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2974" w14:textId="77777777" w:rsidR="001700FD" w:rsidRPr="005F7283" w:rsidRDefault="001700FD" w:rsidP="001700FD">
      <w:pPr>
        <w:rPr>
          <w:rFonts w:ascii="Times New Roman" w:eastAsiaTheme="minorEastAsia" w:hAnsi="Times New Roman"/>
          <w:b/>
          <w:sz w:val="24"/>
          <w:lang w:eastAsia="fr-CA"/>
        </w:rPr>
      </w:pPr>
      <w:r w:rsidRPr="005F7283">
        <w:rPr>
          <w:rFonts w:ascii="Times New Roman" w:eastAsiaTheme="minorEastAsia" w:hAnsi="Times New Roman"/>
          <w:b/>
          <w:sz w:val="24"/>
          <w:lang w:eastAsia="fr-CA"/>
        </w:rPr>
        <w:t>PROVINCE DE QUÉBEC</w:t>
      </w:r>
    </w:p>
    <w:p w14:paraId="4E122975" w14:textId="77777777" w:rsidR="001700FD" w:rsidRPr="005F7283" w:rsidRDefault="001700FD" w:rsidP="001700FD">
      <w:pPr>
        <w:rPr>
          <w:rFonts w:ascii="Times New Roman" w:eastAsiaTheme="minorEastAsia" w:hAnsi="Times New Roman"/>
          <w:b/>
          <w:sz w:val="24"/>
          <w:lang w:eastAsia="fr-CA"/>
        </w:rPr>
      </w:pPr>
      <w:r w:rsidRPr="005F7283">
        <w:rPr>
          <w:rFonts w:ascii="Times New Roman" w:eastAsiaTheme="minorEastAsia" w:hAnsi="Times New Roman"/>
          <w:b/>
          <w:sz w:val="24"/>
          <w:lang w:eastAsia="fr-CA"/>
        </w:rPr>
        <w:t>MUNICIPALITÉ DE SAINT-ISIDORE</w:t>
      </w:r>
    </w:p>
    <w:p w14:paraId="4E122976" w14:textId="77777777" w:rsidR="001700FD" w:rsidRPr="005F7283" w:rsidRDefault="001700FD" w:rsidP="001700FD">
      <w:pPr>
        <w:rPr>
          <w:rFonts w:ascii="Times New Roman" w:eastAsiaTheme="minorEastAsia" w:hAnsi="Times New Roman"/>
          <w:b/>
          <w:sz w:val="24"/>
          <w:lang w:eastAsia="fr-CA"/>
        </w:rPr>
      </w:pPr>
    </w:p>
    <w:p w14:paraId="4E122977" w14:textId="74D895C7" w:rsidR="001700FD" w:rsidRPr="005F7283" w:rsidRDefault="001700FD" w:rsidP="004B6450">
      <w:pPr>
        <w:ind w:left="3969" w:firstLine="279"/>
        <w:jc w:val="both"/>
        <w:rPr>
          <w:rFonts w:ascii="Times New Roman" w:eastAsiaTheme="minorEastAsia" w:hAnsi="Times New Roman"/>
          <w:b/>
          <w:sz w:val="24"/>
          <w:lang w:eastAsia="fr-CA"/>
        </w:rPr>
      </w:pPr>
      <w:r w:rsidRPr="005F7283">
        <w:rPr>
          <w:rFonts w:ascii="Times New Roman" w:eastAsiaTheme="minorEastAsia" w:hAnsi="Times New Roman"/>
          <w:b/>
          <w:sz w:val="24"/>
          <w:lang w:eastAsia="fr-CA"/>
        </w:rPr>
        <w:t>______________________________</w:t>
      </w:r>
    </w:p>
    <w:p w14:paraId="42526DE3" w14:textId="13350FE5" w:rsidR="00994373" w:rsidRPr="005F7283" w:rsidRDefault="00F32F48" w:rsidP="00217351">
      <w:pPr>
        <w:pBdr>
          <w:bottom w:val="single" w:sz="12" w:space="1" w:color="auto"/>
        </w:pBdr>
        <w:ind w:left="4248"/>
        <w:jc w:val="both"/>
        <w:rPr>
          <w:rFonts w:ascii="Times New Roman" w:eastAsiaTheme="minorEastAsia" w:hAnsi="Times New Roman"/>
          <w:b/>
          <w:bCs/>
          <w:sz w:val="24"/>
          <w:lang w:eastAsia="fr-CA"/>
        </w:rPr>
      </w:pPr>
      <w:bookmarkStart w:id="0" w:name="_Hlk135828624"/>
      <w:r w:rsidRPr="005F7283">
        <w:rPr>
          <w:rFonts w:ascii="Times New Roman" w:eastAsiaTheme="minorEastAsia" w:hAnsi="Times New Roman"/>
          <w:b/>
          <w:bCs/>
          <w:sz w:val="24"/>
          <w:lang w:eastAsia="fr-CA"/>
        </w:rPr>
        <w:t>Rè</w:t>
      </w:r>
      <w:r w:rsidR="001700FD" w:rsidRPr="005F7283">
        <w:rPr>
          <w:rFonts w:ascii="Times New Roman" w:eastAsiaTheme="minorEastAsia" w:hAnsi="Times New Roman"/>
          <w:b/>
          <w:bCs/>
          <w:sz w:val="24"/>
          <w:lang w:eastAsia="fr-CA"/>
        </w:rPr>
        <w:t xml:space="preserve">glement no </w:t>
      </w:r>
      <w:r w:rsidR="00FA40FE" w:rsidRPr="005F7283">
        <w:rPr>
          <w:rFonts w:ascii="Times New Roman" w:eastAsiaTheme="minorEastAsia" w:hAnsi="Times New Roman"/>
          <w:b/>
          <w:bCs/>
          <w:sz w:val="24"/>
          <w:lang w:eastAsia="fr-CA"/>
        </w:rPr>
        <w:t>3</w:t>
      </w:r>
      <w:r w:rsidR="00815FB0" w:rsidRPr="005F7283">
        <w:rPr>
          <w:rFonts w:ascii="Times New Roman" w:eastAsiaTheme="minorEastAsia" w:hAnsi="Times New Roman"/>
          <w:b/>
          <w:bCs/>
          <w:sz w:val="24"/>
          <w:lang w:eastAsia="fr-CA"/>
        </w:rPr>
        <w:t>9</w:t>
      </w:r>
      <w:r w:rsidR="00994373" w:rsidRPr="005F7283">
        <w:rPr>
          <w:rFonts w:ascii="Times New Roman" w:eastAsiaTheme="minorEastAsia" w:hAnsi="Times New Roman"/>
          <w:b/>
          <w:bCs/>
          <w:sz w:val="24"/>
          <w:lang w:eastAsia="fr-CA"/>
        </w:rPr>
        <w:t>4</w:t>
      </w:r>
      <w:r w:rsidR="00B137F8" w:rsidRPr="005F7283">
        <w:rPr>
          <w:rFonts w:ascii="Times New Roman" w:eastAsiaTheme="minorEastAsia" w:hAnsi="Times New Roman"/>
          <w:b/>
          <w:bCs/>
          <w:sz w:val="24"/>
          <w:lang w:eastAsia="fr-CA"/>
        </w:rPr>
        <w:t>-2024</w:t>
      </w:r>
      <w:r w:rsidR="004B6450" w:rsidRPr="005F7283">
        <w:rPr>
          <w:rFonts w:ascii="Times New Roman" w:eastAsiaTheme="minorEastAsia" w:hAnsi="Times New Roman"/>
          <w:b/>
          <w:bCs/>
          <w:sz w:val="24"/>
          <w:lang w:eastAsia="fr-CA"/>
        </w:rPr>
        <w:t xml:space="preserve"> </w:t>
      </w:r>
      <w:r w:rsidR="00217351" w:rsidRPr="005F7283">
        <w:rPr>
          <w:rFonts w:ascii="Times New Roman" w:eastAsiaTheme="minorEastAsia" w:hAnsi="Times New Roman"/>
          <w:b/>
          <w:bCs/>
          <w:sz w:val="24"/>
          <w:lang w:eastAsia="fr-CA"/>
        </w:rPr>
        <w:t xml:space="preserve">modifiant le </w:t>
      </w:r>
      <w:r w:rsidR="00994373" w:rsidRPr="005F7283">
        <w:rPr>
          <w:rFonts w:ascii="Times New Roman" w:eastAsiaTheme="minorEastAsia" w:hAnsi="Times New Roman"/>
          <w:b/>
          <w:bCs/>
          <w:sz w:val="24"/>
          <w:lang w:eastAsia="fr-CA"/>
        </w:rPr>
        <w:t>règlement de zonage no 160-2007, le règlement sur les usages conditionnels no 312-2018, le règlement de construction no 162-2007 et le règlement sur les permis et certificats no 164-2007 concernant l’ajout de dispositions relatives aux unités d’habitation accessoires</w:t>
      </w:r>
    </w:p>
    <w:p w14:paraId="2F86058B" w14:textId="77777777" w:rsidR="00994373" w:rsidRPr="005F7283" w:rsidRDefault="00994373" w:rsidP="00217351">
      <w:pPr>
        <w:pBdr>
          <w:bottom w:val="single" w:sz="12" w:space="1" w:color="auto"/>
        </w:pBdr>
        <w:ind w:left="4248"/>
        <w:jc w:val="both"/>
        <w:rPr>
          <w:rFonts w:ascii="Times New Roman" w:eastAsiaTheme="minorEastAsia" w:hAnsi="Times New Roman"/>
          <w:b/>
          <w:bCs/>
          <w:sz w:val="24"/>
          <w:lang w:eastAsia="fr-CA"/>
        </w:rPr>
      </w:pPr>
    </w:p>
    <w:bookmarkEnd w:id="0"/>
    <w:p w14:paraId="5291B204" w14:textId="77777777" w:rsidR="00217351" w:rsidRPr="005F7283" w:rsidRDefault="00217351" w:rsidP="004B6450">
      <w:pPr>
        <w:ind w:left="3544" w:firstLine="704"/>
        <w:jc w:val="both"/>
        <w:rPr>
          <w:rFonts w:ascii="Times New Roman" w:eastAsiaTheme="minorEastAsia" w:hAnsi="Times New Roman"/>
          <w:b/>
          <w:sz w:val="24"/>
          <w:lang w:eastAsia="fr-CA"/>
        </w:rPr>
      </w:pPr>
    </w:p>
    <w:p w14:paraId="2D7F5443" w14:textId="77777777" w:rsidR="00217351" w:rsidRPr="005F7283" w:rsidRDefault="00217351" w:rsidP="004B6450">
      <w:pPr>
        <w:ind w:left="3544" w:firstLine="704"/>
        <w:jc w:val="both"/>
        <w:rPr>
          <w:rFonts w:ascii="Times New Roman" w:eastAsiaTheme="minorEastAsia" w:hAnsi="Times New Roman"/>
          <w:b/>
          <w:sz w:val="24"/>
          <w:lang w:eastAsia="fr-CA"/>
        </w:rPr>
      </w:pPr>
    </w:p>
    <w:p w14:paraId="7F576FAB" w14:textId="33F6EB1B" w:rsidR="00994373" w:rsidRPr="005F7283" w:rsidRDefault="00994373" w:rsidP="00994373">
      <w:pPr>
        <w:jc w:val="both"/>
        <w:rPr>
          <w:rFonts w:ascii="Times New Roman" w:hAnsi="Times New Roman"/>
          <w:bCs/>
          <w:sz w:val="24"/>
        </w:rPr>
      </w:pPr>
      <w:r w:rsidRPr="005F7283">
        <w:rPr>
          <w:rFonts w:ascii="Times New Roman" w:hAnsi="Times New Roman"/>
          <w:bCs/>
          <w:sz w:val="24"/>
        </w:rPr>
        <w:t xml:space="preserve">CONSIDÉRANT QUE la municipalité de Saint-Isidore a adopté le règlement de zonage no 160-2007, le règlement sur les usages conditionnels no 312-2018, le règlement de construction numéro 162-2008 et le règlement sur les permis et certificat numéro 164-2007 conformément à la </w:t>
      </w:r>
      <w:r w:rsidRPr="005F7283">
        <w:rPr>
          <w:rFonts w:ascii="Times New Roman" w:hAnsi="Times New Roman"/>
          <w:bCs/>
          <w:i/>
          <w:sz w:val="24"/>
        </w:rPr>
        <w:t>Loi sur l’aménagement et l’urbanisme</w:t>
      </w:r>
      <w:r w:rsidRPr="005F7283">
        <w:rPr>
          <w:rFonts w:ascii="Times New Roman" w:hAnsi="Times New Roman"/>
          <w:bCs/>
          <w:sz w:val="24"/>
        </w:rPr>
        <w:t xml:space="preserve"> (RLRQ, c. A-19.1) ;</w:t>
      </w:r>
    </w:p>
    <w:p w14:paraId="5CBB03D5" w14:textId="77777777" w:rsidR="00994373" w:rsidRPr="005F7283" w:rsidRDefault="00994373" w:rsidP="00994373">
      <w:pPr>
        <w:jc w:val="both"/>
        <w:rPr>
          <w:rFonts w:ascii="Times New Roman" w:hAnsi="Times New Roman"/>
          <w:bCs/>
          <w:sz w:val="24"/>
        </w:rPr>
      </w:pPr>
    </w:p>
    <w:p w14:paraId="56949799" w14:textId="77777777" w:rsidR="00994373" w:rsidRPr="005F7283" w:rsidRDefault="00994373" w:rsidP="00994373">
      <w:pPr>
        <w:jc w:val="both"/>
        <w:rPr>
          <w:rFonts w:ascii="Times New Roman" w:hAnsi="Times New Roman"/>
          <w:bCs/>
          <w:sz w:val="24"/>
        </w:rPr>
      </w:pPr>
      <w:bookmarkStart w:id="1" w:name="_Hlk105054322"/>
      <w:r w:rsidRPr="005F7283">
        <w:rPr>
          <w:rFonts w:ascii="Times New Roman" w:hAnsi="Times New Roman"/>
          <w:bCs/>
          <w:sz w:val="24"/>
        </w:rPr>
        <w:t xml:space="preserve">CONSIDÉRANT </w:t>
      </w:r>
      <w:bookmarkStart w:id="2" w:name="_Hlk133840090"/>
      <w:bookmarkEnd w:id="1"/>
      <w:r w:rsidRPr="005F7283">
        <w:rPr>
          <w:rFonts w:ascii="Times New Roman" w:hAnsi="Times New Roman"/>
          <w:bCs/>
          <w:sz w:val="24"/>
        </w:rPr>
        <w:t>QUE dans un contexte global de pénurie de logements au Québec et de transformation des besoins de la population en matière de logement, la municipalité de Saint-Isidore souhaite participer à cet effort général en augmentant et en diversifiant son offre de logement sur son territoire ;</w:t>
      </w:r>
    </w:p>
    <w:p w14:paraId="5863FA97" w14:textId="038313A0" w:rsidR="00994373" w:rsidRPr="005F7283" w:rsidRDefault="00994373" w:rsidP="00994373">
      <w:pPr>
        <w:jc w:val="both"/>
        <w:rPr>
          <w:rFonts w:ascii="Times New Roman" w:hAnsi="Times New Roman"/>
          <w:bCs/>
          <w:sz w:val="24"/>
        </w:rPr>
      </w:pPr>
      <w:r w:rsidRPr="005F7283">
        <w:rPr>
          <w:rFonts w:ascii="Times New Roman" w:hAnsi="Times New Roman"/>
          <w:bCs/>
          <w:sz w:val="24"/>
        </w:rPr>
        <w:t xml:space="preserve">  </w:t>
      </w:r>
    </w:p>
    <w:bookmarkEnd w:id="2"/>
    <w:p w14:paraId="61E37F8A" w14:textId="67C5C75C" w:rsidR="00994373" w:rsidRPr="005F7283" w:rsidRDefault="00994373" w:rsidP="00994373">
      <w:pPr>
        <w:tabs>
          <w:tab w:val="left" w:pos="-1440"/>
          <w:tab w:val="left" w:pos="-792"/>
          <w:tab w:val="left" w:pos="666"/>
          <w:tab w:val="left" w:pos="1134"/>
          <w:tab w:val="left" w:pos="1368"/>
          <w:tab w:val="left" w:pos="3528"/>
          <w:tab w:val="left" w:pos="4248"/>
          <w:tab w:val="left" w:pos="4968"/>
          <w:tab w:val="left" w:pos="5688"/>
          <w:tab w:val="left" w:pos="6408"/>
          <w:tab w:val="left" w:pos="7128"/>
        </w:tabs>
        <w:jc w:val="both"/>
        <w:rPr>
          <w:rStyle w:val="BodyTextIn"/>
          <w:rFonts w:ascii="Times New Roman" w:hAnsi="Times New Roman"/>
          <w:bCs/>
          <w:sz w:val="24"/>
        </w:rPr>
      </w:pPr>
      <w:r w:rsidRPr="005F7283">
        <w:rPr>
          <w:rStyle w:val="BodyTextIn"/>
          <w:rFonts w:ascii="Times New Roman" w:hAnsi="Times New Roman"/>
          <w:bCs/>
          <w:sz w:val="24"/>
        </w:rPr>
        <w:t xml:space="preserve">CONSIDÉRANT </w:t>
      </w:r>
      <w:proofErr w:type="spellStart"/>
      <w:r w:rsidRPr="005F7283">
        <w:rPr>
          <w:rStyle w:val="BodyTextIn"/>
          <w:rFonts w:ascii="Times New Roman" w:hAnsi="Times New Roman"/>
          <w:bCs/>
          <w:sz w:val="24"/>
        </w:rPr>
        <w:t>QU’un</w:t>
      </w:r>
      <w:proofErr w:type="spellEnd"/>
      <w:r w:rsidRPr="005F7283">
        <w:rPr>
          <w:rStyle w:val="BodyTextIn"/>
          <w:rFonts w:ascii="Times New Roman" w:hAnsi="Times New Roman"/>
          <w:bCs/>
          <w:sz w:val="24"/>
        </w:rPr>
        <w:t xml:space="preserve"> avis de motion du présent règlement a été donné par ________________, conseiller, lors de la séance </w:t>
      </w:r>
      <w:proofErr w:type="gramStart"/>
      <w:r w:rsidRPr="005F7283">
        <w:rPr>
          <w:rStyle w:val="BodyTextIn"/>
          <w:rFonts w:ascii="Times New Roman" w:hAnsi="Times New Roman"/>
          <w:bCs/>
          <w:sz w:val="24"/>
        </w:rPr>
        <w:t>du  _</w:t>
      </w:r>
      <w:proofErr w:type="gramEnd"/>
      <w:r w:rsidRPr="005F7283">
        <w:rPr>
          <w:rStyle w:val="BodyTextIn"/>
          <w:rFonts w:ascii="Times New Roman" w:hAnsi="Times New Roman"/>
          <w:bCs/>
          <w:sz w:val="24"/>
        </w:rPr>
        <w:t>_________juillet 2024 ;</w:t>
      </w:r>
    </w:p>
    <w:p w14:paraId="61AB552C" w14:textId="77777777" w:rsidR="00994373" w:rsidRPr="005F7283" w:rsidRDefault="00994373" w:rsidP="00994373">
      <w:pPr>
        <w:tabs>
          <w:tab w:val="left" w:pos="-1440"/>
          <w:tab w:val="left" w:pos="-792"/>
          <w:tab w:val="left" w:pos="666"/>
          <w:tab w:val="left" w:pos="1134"/>
          <w:tab w:val="left" w:pos="1368"/>
          <w:tab w:val="left" w:pos="3528"/>
          <w:tab w:val="left" w:pos="4248"/>
          <w:tab w:val="left" w:pos="4968"/>
          <w:tab w:val="left" w:pos="5688"/>
          <w:tab w:val="left" w:pos="6408"/>
          <w:tab w:val="left" w:pos="7128"/>
        </w:tabs>
        <w:jc w:val="both"/>
        <w:rPr>
          <w:rStyle w:val="BodyTextIn"/>
          <w:rFonts w:ascii="Times New Roman" w:hAnsi="Times New Roman"/>
          <w:bCs/>
          <w:sz w:val="24"/>
        </w:rPr>
      </w:pPr>
    </w:p>
    <w:p w14:paraId="798DFF6F" w14:textId="1A484ED4" w:rsidR="00994373" w:rsidRPr="005F7283" w:rsidRDefault="00994373" w:rsidP="00994373">
      <w:pPr>
        <w:tabs>
          <w:tab w:val="left" w:pos="-1440"/>
          <w:tab w:val="left" w:pos="-792"/>
          <w:tab w:val="left" w:pos="666"/>
          <w:tab w:val="left" w:pos="1368"/>
          <w:tab w:val="left" w:pos="3528"/>
          <w:tab w:val="left" w:pos="4248"/>
          <w:tab w:val="left" w:pos="4968"/>
          <w:tab w:val="left" w:pos="5688"/>
          <w:tab w:val="left" w:pos="6408"/>
          <w:tab w:val="left" w:pos="7128"/>
        </w:tabs>
        <w:jc w:val="both"/>
        <w:rPr>
          <w:rStyle w:val="BodyTextIn"/>
          <w:rFonts w:ascii="Times New Roman" w:hAnsi="Times New Roman"/>
          <w:bCs/>
          <w:sz w:val="24"/>
        </w:rPr>
      </w:pPr>
      <w:r w:rsidRPr="005F7283">
        <w:rPr>
          <w:rStyle w:val="BodyTextIn"/>
          <w:rFonts w:ascii="Times New Roman" w:hAnsi="Times New Roman"/>
          <w:bCs/>
          <w:sz w:val="24"/>
        </w:rPr>
        <w:t xml:space="preserve">CONSIDÉRANT QU’une dispense de lecture a été faite et qu’une copie du règlement a été immédiatement remise aux membres présents, en plus d’être annexée au procès-verbal lors de la présentation de celui-ci ; </w:t>
      </w:r>
    </w:p>
    <w:p w14:paraId="49DA304D" w14:textId="77777777" w:rsidR="00994373" w:rsidRPr="005F7283" w:rsidRDefault="00994373" w:rsidP="00994373">
      <w:pPr>
        <w:tabs>
          <w:tab w:val="left" w:pos="-1440"/>
          <w:tab w:val="left" w:pos="-792"/>
          <w:tab w:val="left" w:pos="666"/>
          <w:tab w:val="left" w:pos="1368"/>
          <w:tab w:val="left" w:pos="3528"/>
          <w:tab w:val="left" w:pos="4248"/>
          <w:tab w:val="left" w:pos="4968"/>
          <w:tab w:val="left" w:pos="5688"/>
          <w:tab w:val="left" w:pos="6408"/>
          <w:tab w:val="left" w:pos="7128"/>
        </w:tabs>
        <w:jc w:val="both"/>
        <w:rPr>
          <w:rStyle w:val="BodyTextIn"/>
          <w:rFonts w:ascii="Times New Roman" w:hAnsi="Times New Roman"/>
          <w:bCs/>
          <w:sz w:val="24"/>
        </w:rPr>
      </w:pPr>
    </w:p>
    <w:p w14:paraId="578D37E3" w14:textId="191DA202" w:rsidR="00994373" w:rsidRPr="005F7283" w:rsidRDefault="00994373" w:rsidP="00994373">
      <w:pPr>
        <w:tabs>
          <w:tab w:val="left" w:pos="-1440"/>
          <w:tab w:val="left" w:pos="-792"/>
          <w:tab w:val="left" w:pos="666"/>
          <w:tab w:val="left" w:pos="1368"/>
          <w:tab w:val="left" w:pos="3528"/>
          <w:tab w:val="left" w:pos="4248"/>
          <w:tab w:val="left" w:pos="4968"/>
          <w:tab w:val="left" w:pos="5688"/>
          <w:tab w:val="left" w:pos="6408"/>
          <w:tab w:val="left" w:pos="7128"/>
        </w:tabs>
        <w:jc w:val="both"/>
        <w:rPr>
          <w:rStyle w:val="BodyTextIn"/>
          <w:rFonts w:ascii="Times New Roman" w:hAnsi="Times New Roman"/>
          <w:sz w:val="24"/>
        </w:rPr>
      </w:pPr>
      <w:r w:rsidRPr="005F7283">
        <w:rPr>
          <w:rStyle w:val="BodyTextIn"/>
          <w:rFonts w:ascii="Times New Roman" w:hAnsi="Times New Roman"/>
          <w:bCs/>
          <w:sz w:val="24"/>
        </w:rPr>
        <w:t xml:space="preserve">CONSIDÉRANT QUE </w:t>
      </w:r>
      <w:r w:rsidRPr="005F7283">
        <w:rPr>
          <w:rStyle w:val="BodyTextIn"/>
          <w:rFonts w:ascii="Times New Roman" w:hAnsi="Times New Roman"/>
          <w:sz w:val="24"/>
        </w:rPr>
        <w:t xml:space="preserve">tous les membres ont déclaré avoir lu le règlement et renoncent à sa lecture ; </w:t>
      </w:r>
    </w:p>
    <w:p w14:paraId="545B26AC" w14:textId="77777777" w:rsidR="00994373" w:rsidRPr="005F7283" w:rsidRDefault="00994373" w:rsidP="00994373">
      <w:pPr>
        <w:tabs>
          <w:tab w:val="left" w:pos="-1440"/>
          <w:tab w:val="left" w:pos="-792"/>
          <w:tab w:val="left" w:pos="666"/>
          <w:tab w:val="left" w:pos="1368"/>
          <w:tab w:val="left" w:pos="3528"/>
          <w:tab w:val="left" w:pos="4248"/>
          <w:tab w:val="left" w:pos="4968"/>
          <w:tab w:val="left" w:pos="5688"/>
          <w:tab w:val="left" w:pos="6408"/>
          <w:tab w:val="left" w:pos="7128"/>
        </w:tabs>
        <w:jc w:val="both"/>
        <w:rPr>
          <w:rStyle w:val="BodyTextIn"/>
          <w:rFonts w:ascii="Times New Roman" w:hAnsi="Times New Roman"/>
          <w:sz w:val="24"/>
        </w:rPr>
      </w:pPr>
    </w:p>
    <w:p w14:paraId="5FA5F553" w14:textId="388963C4" w:rsidR="00994373" w:rsidRPr="005F7283" w:rsidRDefault="00994373" w:rsidP="00994373">
      <w:pPr>
        <w:tabs>
          <w:tab w:val="left" w:pos="-1440"/>
          <w:tab w:val="left" w:pos="-792"/>
          <w:tab w:val="left" w:pos="666"/>
          <w:tab w:val="left" w:pos="1368"/>
          <w:tab w:val="left" w:pos="1418"/>
          <w:tab w:val="left" w:pos="3528"/>
          <w:tab w:val="left" w:pos="4248"/>
          <w:tab w:val="left" w:pos="4968"/>
          <w:tab w:val="left" w:pos="5688"/>
          <w:tab w:val="left" w:pos="6408"/>
          <w:tab w:val="left" w:pos="7128"/>
        </w:tabs>
        <w:jc w:val="both"/>
        <w:rPr>
          <w:rFonts w:ascii="Times New Roman" w:hAnsi="Times New Roman"/>
          <w:sz w:val="24"/>
        </w:rPr>
      </w:pPr>
      <w:r w:rsidRPr="005F7283">
        <w:rPr>
          <w:rStyle w:val="BodyTextIn"/>
          <w:rFonts w:ascii="Times New Roman" w:hAnsi="Times New Roman"/>
          <w:sz w:val="24"/>
        </w:rPr>
        <w:t xml:space="preserve">CONSIDÉRANT QU’une assemblée publique de consultation </w:t>
      </w:r>
      <w:r w:rsidRPr="005F7283">
        <w:rPr>
          <w:rFonts w:ascii="Times New Roman" w:hAnsi="Times New Roman"/>
          <w:sz w:val="24"/>
        </w:rPr>
        <w:t>s’est tenu le _________________ 2024 avant l’adoption du présent règlement ;</w:t>
      </w:r>
    </w:p>
    <w:p w14:paraId="6969EEDA" w14:textId="77777777" w:rsidR="00994373" w:rsidRPr="005F7283" w:rsidRDefault="00994373" w:rsidP="00994373">
      <w:pPr>
        <w:tabs>
          <w:tab w:val="left" w:pos="-1440"/>
          <w:tab w:val="left" w:pos="-792"/>
          <w:tab w:val="left" w:pos="666"/>
          <w:tab w:val="left" w:pos="1368"/>
          <w:tab w:val="left" w:pos="1418"/>
          <w:tab w:val="left" w:pos="3528"/>
          <w:tab w:val="left" w:pos="4248"/>
          <w:tab w:val="left" w:pos="4968"/>
          <w:tab w:val="left" w:pos="5688"/>
          <w:tab w:val="left" w:pos="6408"/>
          <w:tab w:val="left" w:pos="7128"/>
        </w:tabs>
        <w:jc w:val="both"/>
        <w:rPr>
          <w:rFonts w:ascii="Times New Roman" w:hAnsi="Times New Roman"/>
          <w:sz w:val="24"/>
        </w:rPr>
      </w:pPr>
    </w:p>
    <w:p w14:paraId="7CC166A3" w14:textId="3D402EDC" w:rsidR="00994373" w:rsidRPr="005F7283" w:rsidRDefault="00994373" w:rsidP="00994373">
      <w:pPr>
        <w:tabs>
          <w:tab w:val="left" w:pos="-1440"/>
          <w:tab w:val="left" w:pos="-792"/>
          <w:tab w:val="left" w:pos="666"/>
          <w:tab w:val="left" w:pos="1368"/>
          <w:tab w:val="left" w:pos="3528"/>
          <w:tab w:val="left" w:pos="4248"/>
          <w:tab w:val="left" w:pos="4968"/>
          <w:tab w:val="left" w:pos="5688"/>
          <w:tab w:val="left" w:pos="6408"/>
          <w:tab w:val="left" w:pos="7128"/>
        </w:tabs>
        <w:ind w:hanging="2127"/>
        <w:jc w:val="both"/>
        <w:rPr>
          <w:rStyle w:val="BodyTextIn"/>
          <w:rFonts w:ascii="Times New Roman" w:hAnsi="Times New Roman"/>
          <w:sz w:val="24"/>
        </w:rPr>
      </w:pPr>
      <w:r w:rsidRPr="005F7283">
        <w:rPr>
          <w:rStyle w:val="BodyTextIn"/>
          <w:rFonts w:ascii="Times New Roman" w:hAnsi="Times New Roman"/>
          <w:sz w:val="24"/>
        </w:rPr>
        <w:tab/>
      </w:r>
      <w:r w:rsidRPr="005F7283">
        <w:rPr>
          <w:rStyle w:val="BodyTextIn"/>
          <w:rFonts w:ascii="Times New Roman" w:hAnsi="Times New Roman"/>
          <w:sz w:val="24"/>
        </w:rPr>
        <w:tab/>
      </w:r>
      <w:r w:rsidRPr="005F7283">
        <w:rPr>
          <w:rStyle w:val="BodyTextIn"/>
          <w:rFonts w:ascii="Times New Roman" w:hAnsi="Times New Roman"/>
          <w:sz w:val="24"/>
        </w:rPr>
        <w:tab/>
        <w:t xml:space="preserve">CONSIDÉRANT QUE seules les dispositions du chapitre 3 du présent règlement sont soumises à l’approbation des personnes habiles à voter; </w:t>
      </w:r>
    </w:p>
    <w:p w14:paraId="6E07D355" w14:textId="77777777" w:rsidR="00994373" w:rsidRPr="005F7283" w:rsidRDefault="00994373" w:rsidP="002C4F4D">
      <w:pPr>
        <w:tabs>
          <w:tab w:val="left" w:pos="-1440"/>
          <w:tab w:val="left" w:pos="-792"/>
          <w:tab w:val="left" w:pos="666"/>
          <w:tab w:val="left" w:pos="1368"/>
          <w:tab w:val="left" w:pos="3528"/>
          <w:tab w:val="left" w:pos="4248"/>
          <w:tab w:val="left" w:pos="4968"/>
          <w:tab w:val="left" w:pos="5688"/>
          <w:tab w:val="left" w:pos="6408"/>
          <w:tab w:val="left" w:pos="7128"/>
        </w:tabs>
        <w:jc w:val="both"/>
        <w:rPr>
          <w:rStyle w:val="BodyTextIn"/>
          <w:rFonts w:ascii="Times New Roman" w:hAnsi="Times New Roman"/>
          <w:sz w:val="24"/>
        </w:rPr>
      </w:pPr>
    </w:p>
    <w:p w14:paraId="3EB256A7" w14:textId="0D58C85F" w:rsidR="00050F8D" w:rsidRPr="005F7283" w:rsidRDefault="00217351" w:rsidP="00994373">
      <w:pPr>
        <w:jc w:val="both"/>
        <w:rPr>
          <w:rFonts w:ascii="Times New Roman" w:hAnsi="Times New Roman"/>
          <w:sz w:val="24"/>
        </w:rPr>
      </w:pPr>
      <w:r w:rsidRPr="005F7283">
        <w:rPr>
          <w:rFonts w:ascii="Times New Roman" w:hAnsi="Times New Roman"/>
          <w:sz w:val="24"/>
        </w:rPr>
        <w:t>EN CONSÉQUENCE</w:t>
      </w:r>
      <w:r w:rsidRPr="005F7283">
        <w:rPr>
          <w:rFonts w:ascii="Times New Roman" w:hAnsi="Times New Roman"/>
          <w:b/>
          <w:bCs/>
          <w:sz w:val="24"/>
        </w:rPr>
        <w:t>,</w:t>
      </w:r>
      <w:r w:rsidR="00050F8D" w:rsidRPr="005F7283">
        <w:rPr>
          <w:rFonts w:ascii="Times New Roman" w:hAnsi="Times New Roman"/>
          <w:b/>
          <w:bCs/>
          <w:sz w:val="24"/>
        </w:rPr>
        <w:t xml:space="preserve"> </w:t>
      </w:r>
      <w:r w:rsidR="00050F8D" w:rsidRPr="005F7283">
        <w:rPr>
          <w:rFonts w:ascii="Times New Roman" w:hAnsi="Times New Roman"/>
          <w:sz w:val="24"/>
        </w:rPr>
        <w:t>IL EST PROPOSÉ PAR</w:t>
      </w:r>
      <w:r w:rsidR="00994373" w:rsidRPr="005F7283">
        <w:rPr>
          <w:rFonts w:ascii="Times New Roman" w:hAnsi="Times New Roman"/>
          <w:sz w:val="24"/>
        </w:rPr>
        <w:t xml:space="preserve"> ________________________ </w:t>
      </w:r>
      <w:r w:rsidR="00050F8D" w:rsidRPr="005F7283">
        <w:rPr>
          <w:rFonts w:ascii="Times New Roman" w:hAnsi="Times New Roman"/>
          <w:sz w:val="24"/>
        </w:rPr>
        <w:t>APPUYÉ PAR</w:t>
      </w:r>
      <w:r w:rsidR="00994373" w:rsidRPr="005F7283">
        <w:rPr>
          <w:rFonts w:ascii="Times New Roman" w:hAnsi="Times New Roman"/>
          <w:sz w:val="24"/>
        </w:rPr>
        <w:t xml:space="preserve"> ________________________</w:t>
      </w:r>
      <w:r w:rsidR="00050F8D" w:rsidRPr="005F7283">
        <w:rPr>
          <w:rFonts w:ascii="Times New Roman" w:hAnsi="Times New Roman"/>
          <w:sz w:val="24"/>
        </w:rPr>
        <w:t>ET RÉSOLU À L’UNANIMITÉ DES CONSEILLERS</w:t>
      </w:r>
    </w:p>
    <w:p w14:paraId="3DF10C95" w14:textId="77777777" w:rsidR="00FB0A6D" w:rsidRPr="005F7283" w:rsidRDefault="00FB0A6D" w:rsidP="00050F8D">
      <w:pPr>
        <w:ind w:left="2124" w:hanging="2124"/>
        <w:jc w:val="both"/>
        <w:rPr>
          <w:rFonts w:ascii="Times New Roman" w:hAnsi="Times New Roman"/>
          <w:sz w:val="24"/>
        </w:rPr>
      </w:pPr>
    </w:p>
    <w:p w14:paraId="67F1D085" w14:textId="5B288ED9" w:rsidR="00050F8D" w:rsidRPr="005F7283" w:rsidRDefault="00217351" w:rsidP="00050F8D">
      <w:pPr>
        <w:jc w:val="both"/>
        <w:rPr>
          <w:rFonts w:ascii="Times New Roman" w:hAnsi="Times New Roman"/>
          <w:sz w:val="24"/>
        </w:rPr>
      </w:pPr>
      <w:r w:rsidRPr="005F7283">
        <w:rPr>
          <w:rFonts w:ascii="Times New Roman" w:hAnsi="Times New Roman"/>
          <w:bCs/>
          <w:sz w:val="24"/>
        </w:rPr>
        <w:t>QUE</w:t>
      </w:r>
      <w:r w:rsidR="00C27B40" w:rsidRPr="005F7283">
        <w:rPr>
          <w:rFonts w:ascii="Times New Roman" w:hAnsi="Times New Roman"/>
          <w:bCs/>
          <w:sz w:val="24"/>
        </w:rPr>
        <w:t xml:space="preserve"> </w:t>
      </w:r>
      <w:r w:rsidRPr="005F7283">
        <w:rPr>
          <w:rFonts w:ascii="Times New Roman" w:hAnsi="Times New Roman"/>
          <w:sz w:val="24"/>
        </w:rPr>
        <w:t xml:space="preserve">le </w:t>
      </w:r>
      <w:r w:rsidR="00994373" w:rsidRPr="005F7283">
        <w:rPr>
          <w:rFonts w:ascii="Times New Roman" w:hAnsi="Times New Roman"/>
          <w:sz w:val="24"/>
        </w:rPr>
        <w:t>r</w:t>
      </w:r>
      <w:r w:rsidR="0026290D" w:rsidRPr="005F7283">
        <w:rPr>
          <w:rFonts w:ascii="Times New Roman" w:hAnsi="Times New Roman"/>
          <w:sz w:val="24"/>
        </w:rPr>
        <w:t>èglement no 39</w:t>
      </w:r>
      <w:r w:rsidR="00994373" w:rsidRPr="005F7283">
        <w:rPr>
          <w:rFonts w:ascii="Times New Roman" w:hAnsi="Times New Roman"/>
          <w:sz w:val="24"/>
        </w:rPr>
        <w:t>4</w:t>
      </w:r>
      <w:r w:rsidR="0026290D" w:rsidRPr="005F7283">
        <w:rPr>
          <w:rFonts w:ascii="Times New Roman" w:hAnsi="Times New Roman"/>
          <w:sz w:val="24"/>
        </w:rPr>
        <w:t xml:space="preserve">-2024 </w:t>
      </w:r>
      <w:r w:rsidR="005F7283" w:rsidRPr="005F7283">
        <w:rPr>
          <w:rFonts w:ascii="Times New Roman" w:eastAsiaTheme="minorEastAsia" w:hAnsi="Times New Roman"/>
          <w:sz w:val="24"/>
          <w:lang w:eastAsia="fr-CA"/>
        </w:rPr>
        <w:t xml:space="preserve">modifiant le règlement de zonage no 160-2007, le règlement sur les usages conditionnels no 312-2018, le règlement de construction no 162-2007 et le règlement sur les permis et certificats no 164-2007 </w:t>
      </w:r>
      <w:r w:rsidR="0026290D" w:rsidRPr="005F7283">
        <w:rPr>
          <w:rFonts w:ascii="Times New Roman" w:hAnsi="Times New Roman"/>
          <w:sz w:val="24"/>
        </w:rPr>
        <w:t xml:space="preserve">soit adopté comme suit :  </w:t>
      </w:r>
    </w:p>
    <w:p w14:paraId="30F8FC35" w14:textId="77777777" w:rsidR="00217351" w:rsidRPr="005F7283" w:rsidRDefault="00217351" w:rsidP="00A30974">
      <w:pPr>
        <w:jc w:val="both"/>
        <w:rPr>
          <w:rFonts w:ascii="Times New Roman" w:hAnsi="Times New Roman"/>
          <w:sz w:val="24"/>
        </w:rPr>
      </w:pPr>
      <w:r w:rsidRPr="005F7283">
        <w:rPr>
          <w:rFonts w:ascii="Times New Roman" w:hAnsi="Times New Roman"/>
          <w:sz w:val="24"/>
        </w:rPr>
        <w:t xml:space="preserve"> </w:t>
      </w:r>
    </w:p>
    <w:p w14:paraId="542D2D55" w14:textId="77777777" w:rsidR="00217351" w:rsidRPr="005F7283" w:rsidRDefault="00217351" w:rsidP="00217351">
      <w:pPr>
        <w:ind w:left="2124" w:hanging="706"/>
        <w:jc w:val="center"/>
        <w:rPr>
          <w:rFonts w:ascii="Times New Roman" w:hAnsi="Times New Roman"/>
          <w:b/>
          <w:sz w:val="24"/>
        </w:rPr>
      </w:pPr>
      <w:r w:rsidRPr="005F7283">
        <w:rPr>
          <w:rFonts w:ascii="Times New Roman" w:hAnsi="Times New Roman"/>
          <w:b/>
          <w:sz w:val="24"/>
        </w:rPr>
        <w:t>Chapitre 1 : Dispositions déclaratoires</w:t>
      </w:r>
    </w:p>
    <w:p w14:paraId="6430FBB4" w14:textId="77777777" w:rsidR="00217351" w:rsidRPr="005F7283" w:rsidRDefault="00217351" w:rsidP="00217351">
      <w:pPr>
        <w:ind w:left="2124" w:hanging="706"/>
        <w:jc w:val="center"/>
        <w:rPr>
          <w:rFonts w:ascii="Times New Roman" w:hAnsi="Times New Roman"/>
          <w:sz w:val="24"/>
        </w:rPr>
      </w:pPr>
    </w:p>
    <w:p w14:paraId="2CC038C2" w14:textId="62922EB6" w:rsidR="005F7283" w:rsidRPr="005F7283" w:rsidRDefault="005F7283" w:rsidP="005F7283">
      <w:pPr>
        <w:pStyle w:val="Titre2"/>
        <w:spacing w:after="160"/>
        <w:jc w:val="both"/>
        <w:rPr>
          <w:rFonts w:ascii="Times New Roman" w:hAnsi="Times New Roman" w:cs="Times New Roman"/>
          <w:b/>
          <w:bCs/>
          <w:color w:val="auto"/>
          <w:sz w:val="24"/>
          <w:szCs w:val="24"/>
          <w:u w:val="single"/>
        </w:rPr>
      </w:pPr>
      <w:r w:rsidRPr="005F7283">
        <w:rPr>
          <w:rFonts w:ascii="Times New Roman" w:hAnsi="Times New Roman" w:cs="Times New Roman"/>
          <w:b/>
          <w:bCs/>
          <w:color w:val="auto"/>
          <w:sz w:val="24"/>
          <w:szCs w:val="24"/>
          <w:u w:val="single"/>
        </w:rPr>
        <w:t>ARTICLE 1 : Préambule</w:t>
      </w:r>
    </w:p>
    <w:p w14:paraId="654E2FB5" w14:textId="681236B4" w:rsidR="005F7283" w:rsidRDefault="005F7283" w:rsidP="005F7283">
      <w:pPr>
        <w:jc w:val="both"/>
        <w:rPr>
          <w:rFonts w:ascii="Times New Roman" w:hAnsi="Times New Roman"/>
          <w:sz w:val="24"/>
        </w:rPr>
      </w:pPr>
      <w:r w:rsidRPr="005F7283">
        <w:rPr>
          <w:rFonts w:ascii="Times New Roman" w:hAnsi="Times New Roman"/>
          <w:sz w:val="24"/>
        </w:rPr>
        <w:t xml:space="preserve">Le présent règlement modifie </w:t>
      </w:r>
      <w:r w:rsidRPr="005F7283">
        <w:rPr>
          <w:rFonts w:ascii="Times New Roman" w:hAnsi="Times New Roman"/>
          <w:bCs/>
          <w:sz w:val="24"/>
        </w:rPr>
        <w:t xml:space="preserve">le </w:t>
      </w:r>
      <w:r>
        <w:rPr>
          <w:rFonts w:ascii="Times New Roman" w:hAnsi="Times New Roman"/>
          <w:bCs/>
          <w:sz w:val="24"/>
        </w:rPr>
        <w:t>R</w:t>
      </w:r>
      <w:r w:rsidRPr="005F7283">
        <w:rPr>
          <w:rFonts w:ascii="Times New Roman" w:hAnsi="Times New Roman"/>
          <w:bCs/>
          <w:sz w:val="24"/>
        </w:rPr>
        <w:t>èglement de zonage n</w:t>
      </w:r>
      <w:r>
        <w:rPr>
          <w:rFonts w:ascii="Times New Roman" w:hAnsi="Times New Roman"/>
          <w:bCs/>
          <w:sz w:val="24"/>
        </w:rPr>
        <w:t xml:space="preserve">o </w:t>
      </w:r>
      <w:r w:rsidRPr="005F7283">
        <w:rPr>
          <w:rFonts w:ascii="Times New Roman" w:hAnsi="Times New Roman"/>
          <w:bCs/>
          <w:sz w:val="24"/>
        </w:rPr>
        <w:t xml:space="preserve">160-2007, le </w:t>
      </w:r>
      <w:r>
        <w:rPr>
          <w:rFonts w:ascii="Times New Roman" w:hAnsi="Times New Roman"/>
          <w:bCs/>
          <w:sz w:val="24"/>
        </w:rPr>
        <w:t>r</w:t>
      </w:r>
      <w:r w:rsidRPr="005F7283">
        <w:rPr>
          <w:rFonts w:ascii="Times New Roman" w:hAnsi="Times New Roman"/>
          <w:bCs/>
          <w:sz w:val="24"/>
        </w:rPr>
        <w:t xml:space="preserve">èglement sur les usages conditionnels no </w:t>
      </w:r>
      <w:r>
        <w:rPr>
          <w:rFonts w:ascii="Times New Roman" w:hAnsi="Times New Roman"/>
          <w:bCs/>
          <w:sz w:val="24"/>
        </w:rPr>
        <w:t xml:space="preserve">312-2018, </w:t>
      </w:r>
      <w:r w:rsidRPr="005F7283">
        <w:rPr>
          <w:rFonts w:ascii="Times New Roman" w:hAnsi="Times New Roman"/>
          <w:bCs/>
          <w:sz w:val="24"/>
        </w:rPr>
        <w:t xml:space="preserve">le </w:t>
      </w:r>
      <w:r>
        <w:rPr>
          <w:rFonts w:ascii="Times New Roman" w:hAnsi="Times New Roman"/>
          <w:bCs/>
          <w:sz w:val="24"/>
        </w:rPr>
        <w:t>r</w:t>
      </w:r>
      <w:r w:rsidRPr="005F7283">
        <w:rPr>
          <w:rFonts w:ascii="Times New Roman" w:hAnsi="Times New Roman"/>
          <w:bCs/>
          <w:sz w:val="24"/>
        </w:rPr>
        <w:t xml:space="preserve">èglement de construction no 162-2007 et le </w:t>
      </w:r>
      <w:r>
        <w:rPr>
          <w:rFonts w:ascii="Times New Roman" w:hAnsi="Times New Roman"/>
          <w:bCs/>
          <w:sz w:val="24"/>
        </w:rPr>
        <w:t>r</w:t>
      </w:r>
      <w:r w:rsidRPr="005F7283">
        <w:rPr>
          <w:rFonts w:ascii="Times New Roman" w:hAnsi="Times New Roman"/>
          <w:bCs/>
          <w:sz w:val="24"/>
        </w:rPr>
        <w:t>èglement sur les permis et certificat no 164-2007</w:t>
      </w:r>
      <w:r w:rsidRPr="005F7283">
        <w:rPr>
          <w:rFonts w:ascii="Times New Roman" w:hAnsi="Times New Roman"/>
          <w:b/>
          <w:sz w:val="24"/>
        </w:rPr>
        <w:t xml:space="preserve"> </w:t>
      </w:r>
      <w:r w:rsidRPr="005F7283">
        <w:rPr>
          <w:rFonts w:ascii="Times New Roman" w:hAnsi="Times New Roman"/>
          <w:sz w:val="24"/>
        </w:rPr>
        <w:t xml:space="preserve">de la </w:t>
      </w:r>
      <w:r>
        <w:rPr>
          <w:rFonts w:ascii="Times New Roman" w:hAnsi="Times New Roman"/>
          <w:sz w:val="24"/>
        </w:rPr>
        <w:t>m</w:t>
      </w:r>
      <w:r w:rsidRPr="005F7283">
        <w:rPr>
          <w:rFonts w:ascii="Times New Roman" w:hAnsi="Times New Roman"/>
          <w:sz w:val="24"/>
        </w:rPr>
        <w:t>unicipalité de Saint-</w:t>
      </w:r>
      <w:r w:rsidRPr="005F7283">
        <w:rPr>
          <w:rFonts w:ascii="Times New Roman" w:hAnsi="Times New Roman"/>
          <w:sz w:val="24"/>
        </w:rPr>
        <w:lastRenderedPageBreak/>
        <w:t xml:space="preserve">Isidore concernant l’ajout de dispositions relatives aux unités d’habitation accessoire. </w:t>
      </w:r>
    </w:p>
    <w:p w14:paraId="544BD321" w14:textId="77777777" w:rsidR="005F7283" w:rsidRPr="005F7283" w:rsidRDefault="005F7283" w:rsidP="005F7283">
      <w:pPr>
        <w:jc w:val="both"/>
        <w:rPr>
          <w:rFonts w:ascii="Times New Roman" w:hAnsi="Times New Roman"/>
          <w:sz w:val="24"/>
        </w:rPr>
      </w:pPr>
    </w:p>
    <w:p w14:paraId="03892CAB" w14:textId="77777777" w:rsidR="005F7283" w:rsidRPr="005F7283" w:rsidRDefault="005F7283" w:rsidP="005F7283">
      <w:pPr>
        <w:jc w:val="both"/>
        <w:rPr>
          <w:rFonts w:ascii="Times New Roman" w:hAnsi="Times New Roman"/>
          <w:sz w:val="24"/>
        </w:rPr>
      </w:pPr>
      <w:r w:rsidRPr="005F7283">
        <w:rPr>
          <w:rFonts w:ascii="Times New Roman" w:hAnsi="Times New Roman"/>
          <w:sz w:val="24"/>
        </w:rPr>
        <w:t>Le préambule ci-dessus fait partie intégrante du présent règlement.</w:t>
      </w:r>
    </w:p>
    <w:p w14:paraId="40833D8A" w14:textId="77777777" w:rsidR="005F7283" w:rsidRPr="005F7283" w:rsidRDefault="005F7283" w:rsidP="005F7283">
      <w:pPr>
        <w:jc w:val="both"/>
        <w:rPr>
          <w:rFonts w:ascii="Times New Roman" w:hAnsi="Times New Roman"/>
          <w:sz w:val="24"/>
        </w:rPr>
      </w:pPr>
    </w:p>
    <w:p w14:paraId="05DCB16D" w14:textId="58A7248A" w:rsidR="005F7283" w:rsidRPr="0044035F" w:rsidRDefault="0044035F" w:rsidP="005F7283">
      <w:pPr>
        <w:pStyle w:val="Titre2"/>
        <w:spacing w:after="120"/>
        <w:ind w:left="1418" w:hanging="1418"/>
        <w:jc w:val="both"/>
        <w:rPr>
          <w:rFonts w:ascii="Times New Roman" w:hAnsi="Times New Roman" w:cs="Times New Roman"/>
          <w:b/>
          <w:bCs/>
          <w:color w:val="auto"/>
          <w:sz w:val="24"/>
          <w:szCs w:val="24"/>
          <w:u w:val="single"/>
        </w:rPr>
      </w:pPr>
      <w:r w:rsidRPr="0044035F">
        <w:rPr>
          <w:rFonts w:ascii="Times New Roman" w:hAnsi="Times New Roman" w:cs="Times New Roman"/>
          <w:b/>
          <w:bCs/>
          <w:color w:val="auto"/>
          <w:sz w:val="24"/>
          <w:szCs w:val="24"/>
          <w:u w:val="single"/>
        </w:rPr>
        <w:t xml:space="preserve">ARTICLE 2 : </w:t>
      </w:r>
      <w:r w:rsidR="005F7283" w:rsidRPr="0044035F">
        <w:rPr>
          <w:rFonts w:ascii="Times New Roman" w:hAnsi="Times New Roman" w:cs="Times New Roman"/>
          <w:b/>
          <w:bCs/>
          <w:color w:val="auto"/>
          <w:sz w:val="24"/>
          <w:szCs w:val="24"/>
          <w:u w:val="single"/>
        </w:rPr>
        <w:t>Territoire touché par ce règlement</w:t>
      </w:r>
    </w:p>
    <w:p w14:paraId="7E8F5159" w14:textId="77777777" w:rsidR="005F7283" w:rsidRPr="005F7283" w:rsidRDefault="005F7283" w:rsidP="005F7283">
      <w:pPr>
        <w:spacing w:before="120"/>
        <w:jc w:val="both"/>
        <w:rPr>
          <w:rFonts w:ascii="Times New Roman" w:hAnsi="Times New Roman"/>
          <w:iCs/>
          <w:sz w:val="24"/>
        </w:rPr>
      </w:pPr>
      <w:r w:rsidRPr="005F7283">
        <w:rPr>
          <w:rFonts w:ascii="Times New Roman" w:hAnsi="Times New Roman"/>
          <w:iCs/>
          <w:sz w:val="24"/>
        </w:rPr>
        <w:t xml:space="preserve">Le présent règlement s’applique à tout le territoire soumis à la juridiction de Saint-Isidore. </w:t>
      </w:r>
    </w:p>
    <w:p w14:paraId="4EF009ED" w14:textId="417B5A8E" w:rsidR="00217351" w:rsidRPr="0044035F" w:rsidRDefault="0044035F" w:rsidP="00217351">
      <w:pPr>
        <w:pStyle w:val="Titre2"/>
        <w:spacing w:before="120" w:after="160" w:line="259" w:lineRule="auto"/>
        <w:jc w:val="both"/>
        <w:rPr>
          <w:rFonts w:ascii="Times New Roman" w:hAnsi="Times New Roman" w:cs="Times New Roman"/>
          <w:b/>
          <w:bCs/>
          <w:color w:val="auto"/>
          <w:sz w:val="24"/>
          <w:szCs w:val="24"/>
          <w:u w:val="single"/>
        </w:rPr>
      </w:pPr>
      <w:r w:rsidRPr="0044035F">
        <w:rPr>
          <w:rFonts w:ascii="Times New Roman" w:hAnsi="Times New Roman" w:cs="Times New Roman"/>
          <w:b/>
          <w:bCs/>
          <w:color w:val="auto"/>
          <w:sz w:val="24"/>
          <w:szCs w:val="24"/>
          <w:u w:val="single"/>
        </w:rPr>
        <w:t xml:space="preserve">ARTICLE 3 : </w:t>
      </w:r>
      <w:r w:rsidR="00217351" w:rsidRPr="0044035F">
        <w:rPr>
          <w:rFonts w:ascii="Times New Roman" w:hAnsi="Times New Roman" w:cs="Times New Roman"/>
          <w:b/>
          <w:bCs/>
          <w:color w:val="auto"/>
          <w:sz w:val="24"/>
          <w:szCs w:val="24"/>
          <w:u w:val="single"/>
        </w:rPr>
        <w:t>But du règlement</w:t>
      </w:r>
    </w:p>
    <w:p w14:paraId="475EF060" w14:textId="3A664623" w:rsidR="0044035F" w:rsidRPr="0044035F" w:rsidRDefault="00217351" w:rsidP="0044035F">
      <w:pPr>
        <w:jc w:val="both"/>
        <w:rPr>
          <w:rFonts w:ascii="Times New Roman" w:hAnsi="Times New Roman"/>
          <w:bCs/>
          <w:sz w:val="24"/>
        </w:rPr>
      </w:pPr>
      <w:r w:rsidRPr="005F7283">
        <w:rPr>
          <w:rFonts w:ascii="Times New Roman" w:hAnsi="Times New Roman"/>
          <w:sz w:val="24"/>
        </w:rPr>
        <w:t xml:space="preserve">Le présent règlement s’inscrit </w:t>
      </w:r>
      <w:r w:rsidR="0044035F" w:rsidRPr="0044035F">
        <w:rPr>
          <w:rFonts w:ascii="Times New Roman" w:hAnsi="Times New Roman"/>
          <w:bCs/>
          <w:sz w:val="24"/>
        </w:rPr>
        <w:t xml:space="preserve">dans un contexte global de pénurie de logements au Québec et de transformation des besoins de la population en matière de logement. La municipalité de Saint-Isidore souhaite participer à cet effort général en augmentant et en diversifiant son offre de logement sur son territoire.  </w:t>
      </w:r>
    </w:p>
    <w:p w14:paraId="69B9B345" w14:textId="20385EA1" w:rsidR="00217351" w:rsidRPr="005F7283" w:rsidRDefault="00217351" w:rsidP="00217351">
      <w:pPr>
        <w:jc w:val="both"/>
        <w:rPr>
          <w:rFonts w:ascii="Times New Roman" w:hAnsi="Times New Roman"/>
          <w:sz w:val="24"/>
        </w:rPr>
      </w:pPr>
    </w:p>
    <w:p w14:paraId="2AB88822" w14:textId="77777777" w:rsidR="00ED4240" w:rsidRPr="005F7283" w:rsidRDefault="00ED4240" w:rsidP="00ED4240">
      <w:pPr>
        <w:spacing w:after="160" w:line="259" w:lineRule="auto"/>
        <w:jc w:val="both"/>
        <w:rPr>
          <w:rFonts w:ascii="Times New Roman" w:hAnsi="Times New Roman"/>
          <w:sz w:val="24"/>
        </w:rPr>
      </w:pPr>
    </w:p>
    <w:p w14:paraId="00CCF4D8" w14:textId="273E4E46" w:rsidR="00217351" w:rsidRPr="005F7283" w:rsidRDefault="00217351" w:rsidP="00217351">
      <w:pPr>
        <w:jc w:val="center"/>
        <w:rPr>
          <w:rFonts w:ascii="Times New Roman" w:hAnsi="Times New Roman"/>
          <w:sz w:val="24"/>
        </w:rPr>
      </w:pPr>
      <w:r w:rsidRPr="005F7283">
        <w:rPr>
          <w:rFonts w:ascii="Times New Roman" w:hAnsi="Times New Roman"/>
          <w:b/>
          <w:sz w:val="24"/>
        </w:rPr>
        <w:t>Chapitre 2 : Modification</w:t>
      </w:r>
      <w:r w:rsidR="00A07B42">
        <w:rPr>
          <w:rFonts w:ascii="Times New Roman" w:hAnsi="Times New Roman"/>
          <w:b/>
          <w:sz w:val="24"/>
        </w:rPr>
        <w:t>s au règlement de zonage no 160-2007</w:t>
      </w:r>
    </w:p>
    <w:p w14:paraId="51D9B74B" w14:textId="77777777" w:rsidR="00217351" w:rsidRPr="005F7283" w:rsidRDefault="00217351" w:rsidP="00217351">
      <w:pPr>
        <w:rPr>
          <w:rFonts w:ascii="Times New Roman" w:hAnsi="Times New Roman"/>
          <w:b/>
          <w:bCs/>
          <w:sz w:val="24"/>
          <w:u w:val="single"/>
        </w:rPr>
      </w:pPr>
    </w:p>
    <w:p w14:paraId="076E5862" w14:textId="77777777" w:rsidR="00A07B42" w:rsidRPr="002C1A1D" w:rsidRDefault="00A07B42" w:rsidP="00A07B42">
      <w:pPr>
        <w:ind w:left="2124" w:hanging="706"/>
        <w:jc w:val="center"/>
        <w:rPr>
          <w:rFonts w:cstheme="minorHAnsi"/>
          <w:b/>
          <w:sz w:val="28"/>
          <w:szCs w:val="28"/>
        </w:rPr>
      </w:pPr>
    </w:p>
    <w:p w14:paraId="2F41663E" w14:textId="7794C503" w:rsidR="00A07B42" w:rsidRPr="00A07B42" w:rsidRDefault="00A07B42" w:rsidP="00A07B42">
      <w:pPr>
        <w:pStyle w:val="Titre2"/>
        <w:spacing w:before="0" w:line="259" w:lineRule="auto"/>
        <w:ind w:left="788" w:hanging="788"/>
        <w:rPr>
          <w:rFonts w:ascii="Times New Roman" w:hAnsi="Times New Roman" w:cs="Times New Roman"/>
          <w:b/>
          <w:bCs/>
          <w:color w:val="auto"/>
          <w:sz w:val="24"/>
          <w:szCs w:val="24"/>
          <w:u w:val="single"/>
        </w:rPr>
      </w:pPr>
      <w:r w:rsidRPr="00A07B42">
        <w:rPr>
          <w:rFonts w:ascii="Times New Roman" w:hAnsi="Times New Roman" w:cs="Times New Roman"/>
          <w:b/>
          <w:bCs/>
          <w:color w:val="auto"/>
          <w:sz w:val="24"/>
          <w:szCs w:val="24"/>
          <w:u w:val="single"/>
        </w:rPr>
        <w:t>ARTICLE 4 : Terminologie</w:t>
      </w:r>
    </w:p>
    <w:p w14:paraId="7AFC2CAA" w14:textId="77777777" w:rsidR="00A07B42" w:rsidRPr="00A07B42" w:rsidRDefault="00A07B42" w:rsidP="00A07B42">
      <w:pPr>
        <w:jc w:val="both"/>
        <w:rPr>
          <w:rFonts w:ascii="Times New Roman" w:hAnsi="Times New Roman"/>
          <w:sz w:val="24"/>
        </w:rPr>
      </w:pPr>
    </w:p>
    <w:p w14:paraId="374A7549" w14:textId="77777777" w:rsidR="00A07B42" w:rsidRPr="00A07B42" w:rsidRDefault="00A07B42" w:rsidP="00A07B42">
      <w:pPr>
        <w:jc w:val="both"/>
        <w:rPr>
          <w:rFonts w:ascii="Times New Roman" w:hAnsi="Times New Roman"/>
          <w:sz w:val="24"/>
        </w:rPr>
      </w:pPr>
      <w:r w:rsidRPr="00A07B42">
        <w:rPr>
          <w:rFonts w:ascii="Times New Roman" w:hAnsi="Times New Roman"/>
          <w:sz w:val="24"/>
        </w:rPr>
        <w:t xml:space="preserve">L’article 2.8 intitulé « terminologie », du règlement de zonage est en partie modifié par l’ajout des définitions suivantes : </w:t>
      </w:r>
    </w:p>
    <w:p w14:paraId="3E82515A" w14:textId="77777777" w:rsidR="00A07B42" w:rsidRPr="00A07B42" w:rsidRDefault="00A07B42" w:rsidP="00A07B42">
      <w:pPr>
        <w:rPr>
          <w:rFonts w:ascii="Times New Roman" w:hAnsi="Times New Roman"/>
          <w:sz w:val="24"/>
        </w:rPr>
      </w:pPr>
    </w:p>
    <w:p w14:paraId="2877CFC0" w14:textId="77777777" w:rsidR="00A07B42" w:rsidRPr="00A07B42" w:rsidRDefault="00A07B42" w:rsidP="00A07B42">
      <w:pPr>
        <w:jc w:val="both"/>
        <w:rPr>
          <w:rFonts w:ascii="Times New Roman" w:hAnsi="Times New Roman"/>
          <w:sz w:val="24"/>
          <w:u w:val="single"/>
        </w:rPr>
      </w:pPr>
      <w:r w:rsidRPr="00A07B42">
        <w:rPr>
          <w:rFonts w:ascii="Times New Roman" w:hAnsi="Times New Roman"/>
          <w:sz w:val="24"/>
          <w:u w:val="single"/>
        </w:rPr>
        <w:t xml:space="preserve">Unité d’habitation accessoire (UHA) : </w:t>
      </w:r>
    </w:p>
    <w:p w14:paraId="7E516D81" w14:textId="77777777" w:rsidR="00A07B42" w:rsidRDefault="00A07B42" w:rsidP="00A07B42">
      <w:pPr>
        <w:jc w:val="both"/>
        <w:rPr>
          <w:rFonts w:ascii="Times New Roman" w:hAnsi="Times New Roman"/>
          <w:sz w:val="24"/>
        </w:rPr>
      </w:pPr>
      <w:r w:rsidRPr="00A07B42">
        <w:rPr>
          <w:rFonts w:ascii="Times New Roman" w:hAnsi="Times New Roman"/>
          <w:sz w:val="24"/>
        </w:rPr>
        <w:t>Habitation accessoire et secondaire, située sur le même lot que l’habitation principale et utilisée à des fins locative</w:t>
      </w:r>
      <w:r>
        <w:rPr>
          <w:rFonts w:ascii="Times New Roman" w:hAnsi="Times New Roman"/>
          <w:sz w:val="24"/>
        </w:rPr>
        <w:t>s</w:t>
      </w:r>
      <w:r w:rsidRPr="00A07B42">
        <w:rPr>
          <w:rFonts w:ascii="Times New Roman" w:hAnsi="Times New Roman"/>
          <w:sz w:val="24"/>
        </w:rPr>
        <w:t xml:space="preserve"> et uniquement pour un usage résidentiel. </w:t>
      </w:r>
    </w:p>
    <w:p w14:paraId="61217081" w14:textId="77777777" w:rsidR="00A07B42" w:rsidRDefault="00A07B42" w:rsidP="00A07B42">
      <w:pPr>
        <w:jc w:val="both"/>
        <w:rPr>
          <w:rFonts w:ascii="Times New Roman" w:hAnsi="Times New Roman"/>
          <w:sz w:val="24"/>
        </w:rPr>
      </w:pPr>
    </w:p>
    <w:p w14:paraId="1769BB5D" w14:textId="14E2F017" w:rsidR="00A07B42" w:rsidRPr="00A07B42" w:rsidRDefault="00A07B42" w:rsidP="00A07B42">
      <w:pPr>
        <w:jc w:val="both"/>
        <w:rPr>
          <w:rFonts w:ascii="Times New Roman" w:hAnsi="Times New Roman"/>
          <w:sz w:val="24"/>
        </w:rPr>
      </w:pPr>
      <w:r w:rsidRPr="00A07B42">
        <w:rPr>
          <w:rFonts w:ascii="Times New Roman" w:hAnsi="Times New Roman"/>
          <w:sz w:val="24"/>
        </w:rPr>
        <w:t>Une UHA se décline en deux (2) modèles :</w:t>
      </w:r>
    </w:p>
    <w:p w14:paraId="4E45A49E" w14:textId="77777777" w:rsidR="00A07B42" w:rsidRPr="00A07B42" w:rsidRDefault="00A07B42" w:rsidP="00A07B42">
      <w:pPr>
        <w:pStyle w:val="Paragraphedeliste"/>
        <w:numPr>
          <w:ilvl w:val="0"/>
          <w:numId w:val="37"/>
        </w:numPr>
        <w:spacing w:after="160" w:line="259" w:lineRule="auto"/>
        <w:jc w:val="both"/>
        <w:rPr>
          <w:rFonts w:ascii="Times New Roman" w:hAnsi="Times New Roman"/>
          <w:sz w:val="24"/>
        </w:rPr>
      </w:pPr>
      <w:r w:rsidRPr="00A07B42">
        <w:rPr>
          <w:rFonts w:ascii="Times New Roman" w:hAnsi="Times New Roman"/>
          <w:b/>
          <w:bCs/>
          <w:sz w:val="24"/>
        </w:rPr>
        <w:t>Logement accessoire intégré</w:t>
      </w:r>
      <w:r w:rsidRPr="00A07B42">
        <w:rPr>
          <w:rFonts w:ascii="Times New Roman" w:hAnsi="Times New Roman"/>
          <w:sz w:val="24"/>
        </w:rPr>
        <w:t xml:space="preserve"> : Logement intégré à l’habitation principale par un lien physique aménagé entre le logement principal et le logement accessoire intégré dans le même bâtiment. </w:t>
      </w:r>
    </w:p>
    <w:p w14:paraId="60C92653" w14:textId="77777777" w:rsidR="00A07B42" w:rsidRPr="00A07B42" w:rsidRDefault="00A07B42" w:rsidP="00A07B42">
      <w:pPr>
        <w:pStyle w:val="Paragraphedeliste"/>
        <w:jc w:val="both"/>
        <w:rPr>
          <w:rFonts w:ascii="Times New Roman" w:hAnsi="Times New Roman"/>
          <w:sz w:val="24"/>
        </w:rPr>
      </w:pPr>
    </w:p>
    <w:p w14:paraId="1FD031B2" w14:textId="77777777" w:rsidR="00A07B42" w:rsidRPr="00A07B42" w:rsidRDefault="00A07B42" w:rsidP="00A07B42">
      <w:pPr>
        <w:pStyle w:val="Paragraphedeliste"/>
        <w:numPr>
          <w:ilvl w:val="0"/>
          <w:numId w:val="37"/>
        </w:numPr>
        <w:spacing w:after="160" w:line="259" w:lineRule="auto"/>
        <w:jc w:val="both"/>
        <w:rPr>
          <w:rFonts w:ascii="Times New Roman" w:hAnsi="Times New Roman"/>
          <w:strike/>
          <w:sz w:val="24"/>
        </w:rPr>
      </w:pPr>
      <w:r w:rsidRPr="00A07B42">
        <w:rPr>
          <w:rFonts w:ascii="Times New Roman" w:hAnsi="Times New Roman"/>
          <w:b/>
          <w:bCs/>
          <w:sz w:val="24"/>
        </w:rPr>
        <w:t>Logement accessoire détaché :</w:t>
      </w:r>
      <w:r w:rsidRPr="00A07B42">
        <w:rPr>
          <w:rFonts w:ascii="Times New Roman" w:hAnsi="Times New Roman"/>
          <w:sz w:val="24"/>
        </w:rPr>
        <w:t xml:space="preserve"> Logement isolé du bâtiment principal. Il peut aussi s’agir d’un bâtiment complémentaire isolé existant transformé, entièrement ou en partie, en unité d’habitation accessoire. </w:t>
      </w:r>
    </w:p>
    <w:p w14:paraId="2195991D" w14:textId="77777777" w:rsidR="00A07B42" w:rsidRPr="00A07B42" w:rsidRDefault="00A07B42" w:rsidP="00A07B42">
      <w:pPr>
        <w:jc w:val="both"/>
        <w:rPr>
          <w:rFonts w:ascii="Times New Roman" w:hAnsi="Times New Roman"/>
          <w:sz w:val="24"/>
        </w:rPr>
      </w:pPr>
    </w:p>
    <w:p w14:paraId="031FA6A2" w14:textId="31663FA8" w:rsidR="00A07B42" w:rsidRPr="00A07B42" w:rsidRDefault="00A07B42" w:rsidP="00A07B42">
      <w:pPr>
        <w:pStyle w:val="Titre2"/>
        <w:spacing w:before="120" w:after="120" w:line="259" w:lineRule="auto"/>
        <w:jc w:val="both"/>
        <w:rPr>
          <w:rFonts w:ascii="Times New Roman" w:hAnsi="Times New Roman" w:cs="Times New Roman"/>
          <w:b/>
          <w:bCs/>
          <w:color w:val="auto"/>
          <w:sz w:val="24"/>
          <w:szCs w:val="24"/>
          <w:u w:val="single"/>
        </w:rPr>
      </w:pPr>
      <w:r w:rsidRPr="00A07B42">
        <w:rPr>
          <w:rFonts w:ascii="Times New Roman" w:hAnsi="Times New Roman" w:cs="Times New Roman"/>
          <w:b/>
          <w:bCs/>
          <w:color w:val="auto"/>
          <w:sz w:val="24"/>
          <w:szCs w:val="24"/>
          <w:u w:val="single"/>
        </w:rPr>
        <w:t xml:space="preserve">ARTICLE 5 : Dispositions relatives à certains usages et constructions spécifiques </w:t>
      </w:r>
    </w:p>
    <w:p w14:paraId="7048580F" w14:textId="77777777" w:rsidR="00A07B42" w:rsidRPr="00A07B42" w:rsidRDefault="00A07B42" w:rsidP="00A07B42">
      <w:pPr>
        <w:jc w:val="both"/>
        <w:rPr>
          <w:rFonts w:ascii="Times New Roman" w:hAnsi="Times New Roman"/>
          <w:sz w:val="24"/>
        </w:rPr>
      </w:pPr>
    </w:p>
    <w:p w14:paraId="22673509" w14:textId="4358E56A" w:rsidR="00A07B42" w:rsidRPr="00A07B42" w:rsidRDefault="00A07B42" w:rsidP="00A07B42">
      <w:pPr>
        <w:jc w:val="both"/>
        <w:rPr>
          <w:rFonts w:ascii="Times New Roman" w:hAnsi="Times New Roman"/>
          <w:sz w:val="24"/>
        </w:rPr>
      </w:pPr>
      <w:r w:rsidRPr="00A07B42">
        <w:rPr>
          <w:rFonts w:ascii="Times New Roman" w:hAnsi="Times New Roman"/>
          <w:sz w:val="24"/>
        </w:rPr>
        <w:t>Le chapitre 8 du règlement de zonage no 160-2007 est en partie modifié par l’ajout d’un article 8.5 pouvant se lire comme suit :</w:t>
      </w:r>
    </w:p>
    <w:p w14:paraId="6C6A4EF1" w14:textId="77777777" w:rsidR="00A07B42" w:rsidRPr="00A07B42" w:rsidRDefault="00A07B42" w:rsidP="00A07B42">
      <w:pPr>
        <w:jc w:val="both"/>
        <w:rPr>
          <w:rFonts w:ascii="Times New Roman" w:hAnsi="Times New Roman"/>
          <w:color w:val="215868" w:themeColor="accent5" w:themeShade="80"/>
          <w:sz w:val="24"/>
        </w:rPr>
      </w:pPr>
    </w:p>
    <w:p w14:paraId="456367FD" w14:textId="24038F9D" w:rsidR="00A07B42" w:rsidRPr="00A07B42" w:rsidRDefault="00A07B42" w:rsidP="00A07B42">
      <w:pPr>
        <w:jc w:val="both"/>
        <w:rPr>
          <w:rFonts w:ascii="Times New Roman" w:hAnsi="Times New Roman"/>
          <w:b/>
          <w:bCs/>
          <w:sz w:val="24"/>
        </w:rPr>
      </w:pPr>
      <w:r w:rsidRPr="00A07B42">
        <w:rPr>
          <w:rFonts w:ascii="Times New Roman" w:hAnsi="Times New Roman"/>
          <w:b/>
          <w:bCs/>
          <w:sz w:val="24"/>
        </w:rPr>
        <w:t>8.5 Logement accessoire intégré</w:t>
      </w:r>
    </w:p>
    <w:p w14:paraId="1199393E" w14:textId="77777777" w:rsidR="00A07B42" w:rsidRPr="00A07B42" w:rsidRDefault="00A07B42" w:rsidP="00A07B42">
      <w:pPr>
        <w:jc w:val="both"/>
        <w:rPr>
          <w:rFonts w:ascii="Times New Roman" w:hAnsi="Times New Roman"/>
          <w:sz w:val="24"/>
        </w:rPr>
      </w:pPr>
    </w:p>
    <w:p w14:paraId="3E35BB51" w14:textId="77777777" w:rsidR="00A07B42" w:rsidRPr="00A07B42" w:rsidRDefault="00A07B42" w:rsidP="00A07B42">
      <w:pPr>
        <w:jc w:val="both"/>
        <w:rPr>
          <w:rFonts w:ascii="Times New Roman" w:hAnsi="Times New Roman"/>
          <w:sz w:val="24"/>
        </w:rPr>
      </w:pPr>
      <w:r w:rsidRPr="00A07B42">
        <w:rPr>
          <w:rFonts w:ascii="Times New Roman" w:hAnsi="Times New Roman"/>
          <w:sz w:val="24"/>
        </w:rPr>
        <w:t xml:space="preserve">Un logement accessoire intégré dans une habitation unifamiliale isolée et jumelée est autorisé comme usage accessoire à l’habitation et aux conditions suivantes : </w:t>
      </w:r>
    </w:p>
    <w:p w14:paraId="2E5FEA51" w14:textId="77777777" w:rsidR="00A07B42" w:rsidRPr="00A07B42" w:rsidRDefault="00A07B42" w:rsidP="00A07B42">
      <w:pPr>
        <w:jc w:val="both"/>
        <w:rPr>
          <w:rFonts w:ascii="Times New Roman" w:hAnsi="Times New Roman"/>
          <w:sz w:val="24"/>
        </w:rPr>
      </w:pPr>
    </w:p>
    <w:p w14:paraId="30AD01BD" w14:textId="759B90A8" w:rsidR="00A07B42" w:rsidRPr="00A07B42" w:rsidRDefault="00A07B42" w:rsidP="00A07B42">
      <w:pPr>
        <w:pStyle w:val="Paragraphedeliste"/>
        <w:numPr>
          <w:ilvl w:val="0"/>
          <w:numId w:val="38"/>
        </w:numPr>
        <w:spacing w:line="259" w:lineRule="auto"/>
        <w:jc w:val="both"/>
        <w:rPr>
          <w:rFonts w:ascii="Times New Roman" w:hAnsi="Times New Roman"/>
          <w:sz w:val="24"/>
        </w:rPr>
      </w:pPr>
      <w:r w:rsidRPr="00A07B42">
        <w:rPr>
          <w:rFonts w:ascii="Times New Roman" w:hAnsi="Times New Roman"/>
          <w:sz w:val="24"/>
        </w:rPr>
        <w:t>Le lot sur lequel est implanté le bâtiment est situé à l’extérieur de la zone agricole provinciale</w:t>
      </w:r>
      <w:r>
        <w:rPr>
          <w:rFonts w:ascii="Times New Roman" w:hAnsi="Times New Roman"/>
          <w:sz w:val="24"/>
        </w:rPr>
        <w:t xml:space="preserve"> </w:t>
      </w:r>
      <w:r w:rsidRPr="00A07B42">
        <w:rPr>
          <w:rFonts w:ascii="Times New Roman" w:hAnsi="Times New Roman"/>
          <w:sz w:val="24"/>
        </w:rPr>
        <w:t>;</w:t>
      </w:r>
    </w:p>
    <w:p w14:paraId="7828811B" w14:textId="77777777" w:rsidR="00A07B42" w:rsidRPr="00A07B42" w:rsidRDefault="00A07B42" w:rsidP="00A07B42">
      <w:pPr>
        <w:pStyle w:val="Paragraphedeliste"/>
        <w:ind w:left="765"/>
        <w:jc w:val="both"/>
        <w:rPr>
          <w:rFonts w:ascii="Times New Roman" w:hAnsi="Times New Roman"/>
          <w:sz w:val="24"/>
        </w:rPr>
      </w:pPr>
    </w:p>
    <w:p w14:paraId="44EDD3A8" w14:textId="7A9CA45C" w:rsidR="00A07B42" w:rsidRPr="00A07B42" w:rsidRDefault="00A07B42" w:rsidP="00A07B42">
      <w:pPr>
        <w:pStyle w:val="Paragraphedeliste"/>
        <w:numPr>
          <w:ilvl w:val="0"/>
          <w:numId w:val="38"/>
        </w:numPr>
        <w:spacing w:line="259" w:lineRule="auto"/>
        <w:jc w:val="both"/>
        <w:rPr>
          <w:rFonts w:ascii="Times New Roman" w:hAnsi="Times New Roman"/>
          <w:sz w:val="24"/>
        </w:rPr>
      </w:pPr>
      <w:r w:rsidRPr="00A07B42">
        <w:rPr>
          <w:rFonts w:ascii="Times New Roman" w:hAnsi="Times New Roman"/>
          <w:sz w:val="24"/>
        </w:rPr>
        <w:t xml:space="preserve">Un logement accessoire intégré doit avoir une superficie minimale de </w:t>
      </w:r>
      <w:r>
        <w:rPr>
          <w:rFonts w:ascii="Times New Roman" w:hAnsi="Times New Roman"/>
          <w:sz w:val="24"/>
        </w:rPr>
        <w:t>25 </w:t>
      </w:r>
      <w:r w:rsidRPr="00A07B42">
        <w:rPr>
          <w:rFonts w:ascii="Times New Roman" w:hAnsi="Times New Roman"/>
          <w:sz w:val="24"/>
        </w:rPr>
        <w:t>m</w:t>
      </w:r>
      <w:r w:rsidRPr="00A07B42">
        <w:rPr>
          <w:rFonts w:ascii="Times New Roman" w:hAnsi="Times New Roman"/>
          <w:sz w:val="24"/>
          <w:vertAlign w:val="superscript"/>
        </w:rPr>
        <w:t>2</w:t>
      </w:r>
      <w:r>
        <w:rPr>
          <w:rFonts w:ascii="Times New Roman" w:hAnsi="Times New Roman"/>
          <w:sz w:val="24"/>
        </w:rPr>
        <w:t> ;</w:t>
      </w:r>
    </w:p>
    <w:p w14:paraId="72DDAEC4" w14:textId="77777777" w:rsidR="00A07B42" w:rsidRPr="00A07B42" w:rsidRDefault="00A07B42" w:rsidP="00A07B42">
      <w:pPr>
        <w:pStyle w:val="Paragraphedeliste"/>
        <w:ind w:left="765"/>
        <w:jc w:val="both"/>
        <w:rPr>
          <w:rFonts w:ascii="Times New Roman" w:hAnsi="Times New Roman"/>
          <w:sz w:val="24"/>
        </w:rPr>
      </w:pPr>
    </w:p>
    <w:p w14:paraId="3D869422" w14:textId="4B579AA7" w:rsidR="00A07B42" w:rsidRPr="00A07B42" w:rsidRDefault="00A07B42" w:rsidP="00A07B42">
      <w:pPr>
        <w:pStyle w:val="Paragraphedeliste"/>
        <w:numPr>
          <w:ilvl w:val="0"/>
          <w:numId w:val="38"/>
        </w:numPr>
        <w:spacing w:line="259" w:lineRule="auto"/>
        <w:jc w:val="both"/>
        <w:rPr>
          <w:rFonts w:ascii="Times New Roman" w:hAnsi="Times New Roman"/>
          <w:sz w:val="24"/>
        </w:rPr>
      </w:pPr>
      <w:r w:rsidRPr="00A07B42">
        <w:rPr>
          <w:rFonts w:ascii="Times New Roman" w:hAnsi="Times New Roman"/>
          <w:sz w:val="24"/>
        </w:rPr>
        <w:t>La superficie maximale de plancher du logement intégré est fixée à 45</w:t>
      </w:r>
      <w:r>
        <w:rPr>
          <w:rFonts w:ascii="Times New Roman" w:hAnsi="Times New Roman"/>
          <w:sz w:val="24"/>
        </w:rPr>
        <w:t xml:space="preserve"> </w:t>
      </w:r>
      <w:r w:rsidRPr="00A07B42">
        <w:rPr>
          <w:rFonts w:ascii="Times New Roman" w:hAnsi="Times New Roman"/>
          <w:sz w:val="24"/>
        </w:rPr>
        <w:t xml:space="preserve">% de la superficie brute de plancher de tout le bâtiment, excluant la superficie </w:t>
      </w:r>
      <w:r w:rsidRPr="00A07B42">
        <w:rPr>
          <w:rFonts w:ascii="Times New Roman" w:hAnsi="Times New Roman"/>
          <w:sz w:val="24"/>
        </w:rPr>
        <w:lastRenderedPageBreak/>
        <w:t>brute des bâtiments complémentaires de plancher des bâtiments secondaires intégré, sans excéder 85</w:t>
      </w:r>
      <w:r>
        <w:rPr>
          <w:rFonts w:ascii="Times New Roman" w:hAnsi="Times New Roman"/>
          <w:sz w:val="24"/>
        </w:rPr>
        <w:t xml:space="preserve"> </w:t>
      </w:r>
      <w:r w:rsidRPr="00A07B42">
        <w:rPr>
          <w:rFonts w:ascii="Times New Roman" w:hAnsi="Times New Roman"/>
          <w:sz w:val="24"/>
        </w:rPr>
        <w:t>m²</w:t>
      </w:r>
      <w:r>
        <w:rPr>
          <w:rFonts w:ascii="Times New Roman" w:hAnsi="Times New Roman"/>
          <w:sz w:val="24"/>
        </w:rPr>
        <w:t xml:space="preserve"> ;</w:t>
      </w:r>
    </w:p>
    <w:p w14:paraId="6EEDAACD" w14:textId="77777777" w:rsidR="00A07B42" w:rsidRPr="00A07B42" w:rsidRDefault="00A07B42" w:rsidP="00A07B42">
      <w:pPr>
        <w:jc w:val="both"/>
        <w:rPr>
          <w:rFonts w:ascii="Times New Roman" w:hAnsi="Times New Roman"/>
          <w:sz w:val="24"/>
        </w:rPr>
      </w:pPr>
    </w:p>
    <w:p w14:paraId="2EBE5B22" w14:textId="7AD4DF8B" w:rsidR="00A07B42" w:rsidRPr="00A07B42" w:rsidRDefault="00A07B42" w:rsidP="00A07B42">
      <w:pPr>
        <w:pStyle w:val="Paragraphedeliste"/>
        <w:numPr>
          <w:ilvl w:val="0"/>
          <w:numId w:val="38"/>
        </w:numPr>
        <w:spacing w:line="259" w:lineRule="auto"/>
        <w:jc w:val="both"/>
        <w:rPr>
          <w:rFonts w:ascii="Times New Roman" w:hAnsi="Times New Roman"/>
          <w:sz w:val="24"/>
        </w:rPr>
      </w:pPr>
      <w:r w:rsidRPr="00A07B42">
        <w:rPr>
          <w:rFonts w:ascii="Times New Roman" w:hAnsi="Times New Roman"/>
          <w:sz w:val="24"/>
        </w:rPr>
        <w:t>Au plus, une salle de bain, une cuisine ou cuisinette et au plus 2 chambres sont permises dans le logement intégré</w:t>
      </w:r>
      <w:r>
        <w:rPr>
          <w:rFonts w:ascii="Times New Roman" w:hAnsi="Times New Roman"/>
          <w:sz w:val="24"/>
        </w:rPr>
        <w:t xml:space="preserve"> </w:t>
      </w:r>
      <w:r w:rsidRPr="00A07B42">
        <w:rPr>
          <w:rFonts w:ascii="Times New Roman" w:hAnsi="Times New Roman"/>
          <w:sz w:val="24"/>
        </w:rPr>
        <w:t>;</w:t>
      </w:r>
    </w:p>
    <w:p w14:paraId="57BAE71D" w14:textId="77777777" w:rsidR="00A07B42" w:rsidRPr="00A07B42" w:rsidRDefault="00A07B42" w:rsidP="00A07B42">
      <w:pPr>
        <w:pStyle w:val="Paragraphedeliste"/>
        <w:ind w:left="765"/>
        <w:jc w:val="both"/>
        <w:rPr>
          <w:rFonts w:ascii="Times New Roman" w:hAnsi="Times New Roman"/>
          <w:sz w:val="24"/>
        </w:rPr>
      </w:pPr>
    </w:p>
    <w:p w14:paraId="3841337B" w14:textId="5390C065" w:rsidR="00A07B42" w:rsidRPr="00A07B42" w:rsidRDefault="00A07B42" w:rsidP="00A07B42">
      <w:pPr>
        <w:pStyle w:val="Paragraphedeliste"/>
        <w:numPr>
          <w:ilvl w:val="0"/>
          <w:numId w:val="38"/>
        </w:numPr>
        <w:spacing w:line="259" w:lineRule="auto"/>
        <w:jc w:val="both"/>
        <w:rPr>
          <w:rFonts w:ascii="Times New Roman" w:hAnsi="Times New Roman"/>
          <w:sz w:val="24"/>
        </w:rPr>
      </w:pPr>
      <w:r w:rsidRPr="00A07B42">
        <w:rPr>
          <w:rFonts w:ascii="Times New Roman" w:hAnsi="Times New Roman"/>
          <w:sz w:val="24"/>
        </w:rPr>
        <w:t>Un seul numéro civique et une seule entrée en service d’utilités publiques et électriques (aqueduc et égout sanitaire) par bâtiment sont autorisés. Un suffixe alphabétique peut toutefois être autorisé pour identifier le logement intégré</w:t>
      </w:r>
      <w:r>
        <w:rPr>
          <w:rFonts w:ascii="Times New Roman" w:hAnsi="Times New Roman"/>
          <w:sz w:val="24"/>
        </w:rPr>
        <w:t xml:space="preserve"> </w:t>
      </w:r>
      <w:r w:rsidRPr="00A07B42">
        <w:rPr>
          <w:rFonts w:ascii="Times New Roman" w:hAnsi="Times New Roman"/>
          <w:sz w:val="24"/>
        </w:rPr>
        <w:t>;</w:t>
      </w:r>
    </w:p>
    <w:p w14:paraId="3860B766" w14:textId="77777777" w:rsidR="00A07B42" w:rsidRPr="00A07B42" w:rsidRDefault="00A07B42" w:rsidP="00A07B42">
      <w:pPr>
        <w:pStyle w:val="Paragraphedeliste"/>
        <w:rPr>
          <w:rFonts w:ascii="Times New Roman" w:hAnsi="Times New Roman"/>
          <w:sz w:val="24"/>
        </w:rPr>
      </w:pPr>
    </w:p>
    <w:p w14:paraId="716882FE" w14:textId="4B58DB2F" w:rsidR="00A07B42" w:rsidRPr="00A07B42" w:rsidRDefault="00A07B42" w:rsidP="00A07B42">
      <w:pPr>
        <w:pStyle w:val="Paragraphedeliste"/>
        <w:numPr>
          <w:ilvl w:val="0"/>
          <w:numId w:val="38"/>
        </w:numPr>
        <w:spacing w:line="259" w:lineRule="auto"/>
        <w:jc w:val="both"/>
        <w:rPr>
          <w:rFonts w:ascii="Times New Roman" w:hAnsi="Times New Roman"/>
          <w:sz w:val="24"/>
        </w:rPr>
      </w:pPr>
      <w:r w:rsidRPr="00A07B42">
        <w:rPr>
          <w:rFonts w:ascii="Times New Roman" w:hAnsi="Times New Roman"/>
          <w:sz w:val="24"/>
        </w:rPr>
        <w:t>L’aménagement d’un logement intégré ne doit pas engendrer de changements au niveau de l’architecture du bâtiment, sauf pour l’aménagement d’un accès supplémentaire</w:t>
      </w:r>
      <w:r>
        <w:rPr>
          <w:rFonts w:ascii="Times New Roman" w:hAnsi="Times New Roman"/>
          <w:sz w:val="24"/>
        </w:rPr>
        <w:t xml:space="preserve"> ;</w:t>
      </w:r>
    </w:p>
    <w:p w14:paraId="51763A4A" w14:textId="77777777" w:rsidR="00A07B42" w:rsidRPr="00A07B42" w:rsidRDefault="00A07B42" w:rsidP="00A07B42">
      <w:pPr>
        <w:jc w:val="both"/>
        <w:rPr>
          <w:rFonts w:ascii="Times New Roman" w:hAnsi="Times New Roman"/>
          <w:sz w:val="24"/>
        </w:rPr>
      </w:pPr>
    </w:p>
    <w:p w14:paraId="3FA71800" w14:textId="47FF0789" w:rsidR="00A07B42" w:rsidRDefault="00A07B42" w:rsidP="00A07B42">
      <w:pPr>
        <w:pStyle w:val="Paragraphedeliste"/>
        <w:numPr>
          <w:ilvl w:val="0"/>
          <w:numId w:val="38"/>
        </w:numPr>
        <w:spacing w:line="259" w:lineRule="auto"/>
        <w:jc w:val="both"/>
        <w:rPr>
          <w:rFonts w:ascii="Times New Roman" w:hAnsi="Times New Roman"/>
          <w:sz w:val="24"/>
        </w:rPr>
      </w:pPr>
      <w:r w:rsidRPr="00A07B42">
        <w:rPr>
          <w:rFonts w:ascii="Times New Roman" w:hAnsi="Times New Roman"/>
          <w:sz w:val="24"/>
        </w:rPr>
        <w:t>Le bâtiment principal ne doit comporter qu’une seule entrée sur la façade principale. Une entrée distincte peut toutefois être aménagée sur les parties du bâtiment ne donnant pas sur la façade</w:t>
      </w:r>
      <w:r>
        <w:rPr>
          <w:rFonts w:ascii="Times New Roman" w:hAnsi="Times New Roman"/>
          <w:sz w:val="24"/>
        </w:rPr>
        <w:t xml:space="preserve"> ;</w:t>
      </w:r>
    </w:p>
    <w:p w14:paraId="0FD6A59A" w14:textId="77777777" w:rsidR="00A07B42" w:rsidRPr="00A07B42" w:rsidRDefault="00A07B42" w:rsidP="00A07B42">
      <w:pPr>
        <w:pStyle w:val="Paragraphedeliste"/>
        <w:spacing w:line="259" w:lineRule="auto"/>
        <w:ind w:left="765"/>
        <w:jc w:val="both"/>
        <w:rPr>
          <w:rFonts w:ascii="Times New Roman" w:hAnsi="Times New Roman"/>
          <w:sz w:val="24"/>
        </w:rPr>
      </w:pPr>
    </w:p>
    <w:p w14:paraId="181CBE14" w14:textId="6E5D9EA2" w:rsidR="00A07B42" w:rsidRDefault="00A07B42" w:rsidP="00A07B42">
      <w:pPr>
        <w:pStyle w:val="Paragraphedeliste"/>
        <w:ind w:left="765"/>
        <w:jc w:val="both"/>
        <w:rPr>
          <w:rFonts w:ascii="Times New Roman" w:hAnsi="Times New Roman"/>
          <w:sz w:val="24"/>
        </w:rPr>
      </w:pPr>
      <w:r w:rsidRPr="00A07B42">
        <w:rPr>
          <w:rFonts w:ascii="Times New Roman" w:hAnsi="Times New Roman"/>
          <w:sz w:val="24"/>
        </w:rPr>
        <w:t>Nonobstant ce qui précède, une seconde entrée en façade principale existante à l’entrée en vigueur du présent règlement peut être utilisée pour desservir le logement intégré</w:t>
      </w:r>
      <w:r>
        <w:rPr>
          <w:rFonts w:ascii="Times New Roman" w:hAnsi="Times New Roman"/>
          <w:sz w:val="24"/>
        </w:rPr>
        <w:t xml:space="preserve"> ;</w:t>
      </w:r>
    </w:p>
    <w:p w14:paraId="245C85AA" w14:textId="77777777" w:rsidR="00A07B42" w:rsidRPr="00A07B42" w:rsidRDefault="00A07B42" w:rsidP="00A07B42">
      <w:pPr>
        <w:jc w:val="both"/>
        <w:rPr>
          <w:rFonts w:ascii="Times New Roman" w:hAnsi="Times New Roman"/>
          <w:sz w:val="24"/>
        </w:rPr>
      </w:pPr>
    </w:p>
    <w:p w14:paraId="2FD4E387" w14:textId="54134B24" w:rsidR="00A07B42" w:rsidRDefault="00A07B42" w:rsidP="003E45B3">
      <w:pPr>
        <w:pStyle w:val="Paragraphedeliste"/>
        <w:numPr>
          <w:ilvl w:val="0"/>
          <w:numId w:val="38"/>
        </w:numPr>
        <w:spacing w:line="259" w:lineRule="auto"/>
        <w:jc w:val="both"/>
        <w:rPr>
          <w:rFonts w:ascii="Times New Roman" w:hAnsi="Times New Roman"/>
          <w:sz w:val="24"/>
        </w:rPr>
      </w:pPr>
      <w:r w:rsidRPr="00A07B42">
        <w:rPr>
          <w:rFonts w:ascii="Times New Roman" w:hAnsi="Times New Roman"/>
          <w:sz w:val="24"/>
        </w:rPr>
        <w:t>Une seule unité d’habitation accessoire est autorisée par lot</w:t>
      </w:r>
      <w:r>
        <w:rPr>
          <w:rFonts w:ascii="Times New Roman" w:hAnsi="Times New Roman"/>
          <w:sz w:val="24"/>
        </w:rPr>
        <w:t xml:space="preserve"> ;</w:t>
      </w:r>
    </w:p>
    <w:p w14:paraId="5C6413B9" w14:textId="77777777" w:rsidR="00A07B42" w:rsidRPr="00A07B42" w:rsidRDefault="00A07B42" w:rsidP="00A07B42">
      <w:pPr>
        <w:pStyle w:val="Paragraphedeliste"/>
        <w:spacing w:line="259" w:lineRule="auto"/>
        <w:ind w:left="765"/>
        <w:jc w:val="both"/>
        <w:rPr>
          <w:rFonts w:ascii="Times New Roman" w:hAnsi="Times New Roman"/>
          <w:sz w:val="24"/>
        </w:rPr>
      </w:pPr>
    </w:p>
    <w:p w14:paraId="15298FB5" w14:textId="29DA84F7" w:rsidR="00A07B42" w:rsidRPr="00A07B42" w:rsidRDefault="00A07B42" w:rsidP="006B5872">
      <w:pPr>
        <w:pStyle w:val="Paragraphedeliste"/>
        <w:numPr>
          <w:ilvl w:val="0"/>
          <w:numId w:val="38"/>
        </w:numPr>
        <w:spacing w:after="160"/>
        <w:jc w:val="both"/>
        <w:rPr>
          <w:rFonts w:ascii="Times New Roman" w:hAnsi="Times New Roman"/>
          <w:sz w:val="24"/>
        </w:rPr>
      </w:pPr>
      <w:r w:rsidRPr="00A07B42">
        <w:rPr>
          <w:rFonts w:ascii="Times New Roman" w:hAnsi="Times New Roman"/>
          <w:sz w:val="24"/>
        </w:rPr>
        <w:t>Toute demande d’ajout d’un logement accessoire intégré doit être accompagnée des plans et esquisses prévus pour la construction d’un bâtiment principal au règlement sur les permis et certificat</w:t>
      </w:r>
      <w:r>
        <w:rPr>
          <w:rFonts w:ascii="Times New Roman" w:hAnsi="Times New Roman"/>
          <w:sz w:val="24"/>
        </w:rPr>
        <w:t>s</w:t>
      </w:r>
      <w:r w:rsidRPr="00A07B42">
        <w:rPr>
          <w:rFonts w:ascii="Times New Roman" w:hAnsi="Times New Roman"/>
          <w:sz w:val="24"/>
        </w:rPr>
        <w:t xml:space="preserve"> no 164-2007.</w:t>
      </w:r>
    </w:p>
    <w:p w14:paraId="28F704F7" w14:textId="77777777" w:rsidR="006B5872" w:rsidRDefault="006B5872" w:rsidP="006B5872">
      <w:pPr>
        <w:pStyle w:val="Titre2"/>
        <w:spacing w:before="120" w:after="120"/>
        <w:ind w:left="788" w:hanging="788"/>
        <w:rPr>
          <w:rFonts w:ascii="Times New Roman" w:hAnsi="Times New Roman" w:cs="Times New Roman"/>
          <w:b/>
          <w:bCs/>
          <w:color w:val="auto"/>
          <w:sz w:val="24"/>
          <w:szCs w:val="24"/>
          <w:u w:val="single"/>
        </w:rPr>
      </w:pPr>
    </w:p>
    <w:p w14:paraId="0DD25807" w14:textId="7ADA6F91" w:rsidR="00A07B42" w:rsidRPr="00A07B42" w:rsidRDefault="00A07B42" w:rsidP="006B5872">
      <w:pPr>
        <w:pStyle w:val="Titre2"/>
        <w:spacing w:before="120" w:after="120"/>
        <w:ind w:left="788" w:hanging="788"/>
        <w:rPr>
          <w:rFonts w:ascii="Times New Roman" w:hAnsi="Times New Roman" w:cs="Times New Roman"/>
          <w:b/>
          <w:bCs/>
          <w:color w:val="auto"/>
          <w:sz w:val="24"/>
          <w:szCs w:val="24"/>
          <w:u w:val="single"/>
        </w:rPr>
      </w:pPr>
      <w:r w:rsidRPr="00A07B42">
        <w:rPr>
          <w:rFonts w:ascii="Times New Roman" w:hAnsi="Times New Roman" w:cs="Times New Roman"/>
          <w:b/>
          <w:bCs/>
          <w:color w:val="auto"/>
          <w:sz w:val="24"/>
          <w:szCs w:val="24"/>
          <w:u w:val="single"/>
        </w:rPr>
        <w:t>ARTICLE 6 : Dimensions des bâtiments secondaires aux usages résidentiels</w:t>
      </w:r>
    </w:p>
    <w:p w14:paraId="5987C175" w14:textId="77777777" w:rsidR="00A07B42" w:rsidRDefault="00A07B42" w:rsidP="00A07B42">
      <w:pPr>
        <w:rPr>
          <w:rFonts w:ascii="Times New Roman" w:hAnsi="Times New Roman"/>
          <w:sz w:val="24"/>
        </w:rPr>
      </w:pPr>
      <w:r w:rsidRPr="00A07B42">
        <w:rPr>
          <w:rFonts w:ascii="Times New Roman" w:hAnsi="Times New Roman"/>
          <w:sz w:val="24"/>
        </w:rPr>
        <w:t xml:space="preserve">Le premier alinéa des articles 9.3.1.1 et 9.3.1.2 est modifié et remplacé par ce qui suit : </w:t>
      </w:r>
    </w:p>
    <w:p w14:paraId="51308751" w14:textId="77777777" w:rsidR="00D4119A" w:rsidRPr="00A07B42" w:rsidRDefault="00D4119A" w:rsidP="00A07B42">
      <w:pPr>
        <w:rPr>
          <w:rFonts w:ascii="Times New Roman" w:hAnsi="Times New Roman"/>
          <w:color w:val="215868" w:themeColor="accent5" w:themeShade="80"/>
          <w:sz w:val="24"/>
        </w:rPr>
      </w:pPr>
    </w:p>
    <w:p w14:paraId="48159931" w14:textId="4E9FE9F6" w:rsidR="00A07B42" w:rsidRPr="00D4119A" w:rsidRDefault="00A07B42" w:rsidP="00A07B42">
      <w:pPr>
        <w:pStyle w:val="Paragraphe"/>
        <w:spacing w:before="0" w:after="240"/>
        <w:ind w:right="357"/>
        <w:contextualSpacing/>
        <w:rPr>
          <w:rFonts w:ascii="Times New Roman" w:hAnsi="Times New Roman"/>
          <w:szCs w:val="24"/>
        </w:rPr>
      </w:pPr>
      <w:r w:rsidRPr="00D4119A">
        <w:rPr>
          <w:rFonts w:ascii="Times New Roman" w:hAnsi="Times New Roman"/>
          <w:szCs w:val="24"/>
        </w:rPr>
        <w:t>« Dans les zones résidentielles (RA) et mixtes (M), un seul logement accessoire détaché, un seul garage privé et/ou remise est autorisé(e) par bâtiment principal. La superficie allouée ne devra pas excéder 70 mètres carrés, soit pour le logement accessoire détaché, soit pour le garage, soit pour la remise, ou soit pour la superficie totale des l’ensemble des deux selon le cas. »</w:t>
      </w:r>
    </w:p>
    <w:p w14:paraId="65E5AB96" w14:textId="317885FD" w:rsidR="00A07B42" w:rsidRPr="00D4119A" w:rsidRDefault="00D4119A" w:rsidP="00A07B42">
      <w:pPr>
        <w:pStyle w:val="Titre2"/>
        <w:spacing w:before="120" w:after="120" w:line="259" w:lineRule="auto"/>
        <w:ind w:left="788" w:hanging="788"/>
        <w:rPr>
          <w:rFonts w:ascii="Times New Roman" w:hAnsi="Times New Roman" w:cs="Times New Roman"/>
          <w:b/>
          <w:bCs/>
          <w:color w:val="auto"/>
          <w:sz w:val="24"/>
          <w:szCs w:val="24"/>
          <w:u w:val="single"/>
        </w:rPr>
      </w:pPr>
      <w:r w:rsidRPr="00D4119A">
        <w:rPr>
          <w:rFonts w:ascii="Times New Roman" w:hAnsi="Times New Roman" w:cs="Times New Roman"/>
          <w:b/>
          <w:bCs/>
          <w:color w:val="auto"/>
          <w:sz w:val="24"/>
          <w:szCs w:val="24"/>
          <w:u w:val="single"/>
        </w:rPr>
        <w:t xml:space="preserve">ARTICLE 7 : </w:t>
      </w:r>
      <w:r w:rsidR="00A07B42" w:rsidRPr="00D4119A">
        <w:rPr>
          <w:rFonts w:ascii="Times New Roman" w:hAnsi="Times New Roman" w:cs="Times New Roman"/>
          <w:b/>
          <w:bCs/>
          <w:color w:val="auto"/>
          <w:sz w:val="24"/>
          <w:szCs w:val="24"/>
          <w:u w:val="single"/>
        </w:rPr>
        <w:t>Grille des usages permis et des normes</w:t>
      </w:r>
    </w:p>
    <w:p w14:paraId="36F477FA" w14:textId="53247CC4" w:rsidR="00A07B42" w:rsidRPr="008C1ADD" w:rsidRDefault="00A07B42" w:rsidP="00A07B42">
      <w:pPr>
        <w:jc w:val="both"/>
        <w:rPr>
          <w:rFonts w:ascii="Times New Roman" w:hAnsi="Times New Roman"/>
          <w:sz w:val="24"/>
        </w:rPr>
      </w:pPr>
      <w:r w:rsidRPr="008C1ADD">
        <w:rPr>
          <w:rFonts w:ascii="Times New Roman" w:hAnsi="Times New Roman"/>
          <w:sz w:val="24"/>
        </w:rPr>
        <w:t>L’annexe 1 intitulée « Grille des usages permis et de normes » est modifiée afin d’ajouter la note</w:t>
      </w:r>
      <w:r w:rsidR="008C1ADD">
        <w:rPr>
          <w:rFonts w:ascii="Times New Roman" w:hAnsi="Times New Roman"/>
          <w:sz w:val="24"/>
        </w:rPr>
        <w:t xml:space="preserve"> 26</w:t>
      </w:r>
      <w:r w:rsidRPr="008C1ADD">
        <w:rPr>
          <w:rFonts w:ascii="Times New Roman" w:hAnsi="Times New Roman"/>
          <w:sz w:val="24"/>
        </w:rPr>
        <w:t xml:space="preserve"> comme suit :</w:t>
      </w:r>
    </w:p>
    <w:p w14:paraId="5BAB8D88" w14:textId="7CBB5E3F" w:rsidR="00A07B42" w:rsidRPr="008C1ADD" w:rsidRDefault="00A07B42" w:rsidP="00A07B42">
      <w:pPr>
        <w:ind w:left="993"/>
        <w:jc w:val="both"/>
        <w:rPr>
          <w:rFonts w:ascii="Times New Roman" w:hAnsi="Times New Roman"/>
          <w:color w:val="215868" w:themeColor="accent5" w:themeShade="80"/>
          <w:sz w:val="24"/>
        </w:rPr>
      </w:pPr>
      <w:r w:rsidRPr="008C1ADD">
        <w:rPr>
          <w:rFonts w:ascii="Times New Roman" w:hAnsi="Times New Roman"/>
          <w:sz w:val="24"/>
        </w:rPr>
        <w:t>2</w:t>
      </w:r>
      <w:r w:rsidR="008C1ADD">
        <w:rPr>
          <w:rFonts w:ascii="Times New Roman" w:hAnsi="Times New Roman"/>
          <w:sz w:val="24"/>
        </w:rPr>
        <w:t>6</w:t>
      </w:r>
      <w:r w:rsidRPr="008C1ADD">
        <w:rPr>
          <w:rFonts w:ascii="Times New Roman" w:hAnsi="Times New Roman"/>
          <w:sz w:val="24"/>
        </w:rPr>
        <w:t xml:space="preserve"> </w:t>
      </w:r>
      <w:r w:rsidRPr="008C1ADD">
        <w:rPr>
          <w:rFonts w:ascii="Times New Roman" w:hAnsi="Times New Roman"/>
          <w:color w:val="215868" w:themeColor="accent5" w:themeShade="80"/>
          <w:sz w:val="24"/>
        </w:rPr>
        <w:t xml:space="preserve">- Certains usages de la classe peuvent être autorisés en vertu du règlement sur les usages conditionnels. </w:t>
      </w:r>
    </w:p>
    <w:p w14:paraId="5F6180D5" w14:textId="6DF18552" w:rsidR="00A07B42" w:rsidRPr="00A07B42" w:rsidRDefault="00A07B42" w:rsidP="00A07B42">
      <w:pPr>
        <w:spacing w:before="120"/>
        <w:jc w:val="both"/>
        <w:rPr>
          <w:rFonts w:ascii="Times New Roman" w:hAnsi="Times New Roman"/>
          <w:sz w:val="24"/>
        </w:rPr>
      </w:pPr>
      <w:r w:rsidRPr="008C1ADD">
        <w:rPr>
          <w:rFonts w:ascii="Times New Roman" w:hAnsi="Times New Roman"/>
          <w:sz w:val="24"/>
        </w:rPr>
        <w:t>L’annexe 1 intitulée « Grille des usages permis et des normes » est modifiée afin d’ajouter la note 2</w:t>
      </w:r>
      <w:r w:rsidR="008C1ADD">
        <w:rPr>
          <w:rFonts w:ascii="Times New Roman" w:hAnsi="Times New Roman"/>
          <w:sz w:val="24"/>
        </w:rPr>
        <w:t>6</w:t>
      </w:r>
      <w:r w:rsidRPr="008C1ADD">
        <w:rPr>
          <w:rFonts w:ascii="Times New Roman" w:hAnsi="Times New Roman"/>
          <w:sz w:val="24"/>
        </w:rPr>
        <w:t xml:space="preserve"> dans la classe « résidence unifamiliale isolée » et « résidence unifamiliale jumelée » pour l’ensemble des zones [M-2 à M-7, M-12, RA-1 à RA-6, RA-16 à RA-19, RA-29 à RA-43] </w:t>
      </w:r>
    </w:p>
    <w:p w14:paraId="3A9850D5" w14:textId="77777777" w:rsidR="00A07B42" w:rsidRPr="00A07B42" w:rsidRDefault="00A07B42" w:rsidP="00A07B42">
      <w:pPr>
        <w:pStyle w:val="Paragraphedeliste"/>
        <w:ind w:left="765"/>
        <w:jc w:val="both"/>
        <w:rPr>
          <w:rFonts w:ascii="Times New Roman" w:hAnsi="Times New Roman"/>
          <w:color w:val="215868" w:themeColor="accent5" w:themeShade="80"/>
          <w:sz w:val="24"/>
        </w:rPr>
      </w:pPr>
    </w:p>
    <w:p w14:paraId="598A37B8" w14:textId="77777777" w:rsidR="0026290D" w:rsidRPr="005F7283" w:rsidRDefault="0026290D" w:rsidP="00217351">
      <w:pPr>
        <w:jc w:val="center"/>
        <w:rPr>
          <w:rFonts w:ascii="Times New Roman" w:hAnsi="Times New Roman"/>
          <w:b/>
          <w:sz w:val="24"/>
        </w:rPr>
      </w:pPr>
    </w:p>
    <w:p w14:paraId="454C41B9" w14:textId="1591F2DB" w:rsidR="00217351" w:rsidRDefault="00217351" w:rsidP="008C1ADD">
      <w:pPr>
        <w:jc w:val="both"/>
        <w:rPr>
          <w:rFonts w:ascii="Times New Roman" w:hAnsi="Times New Roman"/>
          <w:b/>
          <w:sz w:val="24"/>
        </w:rPr>
      </w:pPr>
      <w:r w:rsidRPr="005F7283">
        <w:rPr>
          <w:rFonts w:ascii="Times New Roman" w:hAnsi="Times New Roman"/>
          <w:b/>
          <w:sz w:val="24"/>
        </w:rPr>
        <w:t xml:space="preserve">Chapitre 3 : Modifications au </w:t>
      </w:r>
      <w:r w:rsidR="008C1ADD">
        <w:rPr>
          <w:rFonts w:ascii="Times New Roman" w:hAnsi="Times New Roman"/>
          <w:b/>
          <w:sz w:val="24"/>
        </w:rPr>
        <w:t>r</w:t>
      </w:r>
      <w:r w:rsidRPr="005F7283">
        <w:rPr>
          <w:rFonts w:ascii="Times New Roman" w:hAnsi="Times New Roman"/>
          <w:b/>
          <w:sz w:val="24"/>
        </w:rPr>
        <w:t xml:space="preserve">èglement </w:t>
      </w:r>
      <w:r w:rsidR="008C1ADD">
        <w:rPr>
          <w:rFonts w:ascii="Times New Roman" w:hAnsi="Times New Roman"/>
          <w:b/>
          <w:sz w:val="24"/>
        </w:rPr>
        <w:t>sur les usages conditionnels no 312-2018</w:t>
      </w:r>
    </w:p>
    <w:p w14:paraId="15967434" w14:textId="77777777" w:rsidR="006B5872" w:rsidRPr="005F7283" w:rsidRDefault="006B5872" w:rsidP="008C1ADD">
      <w:pPr>
        <w:jc w:val="both"/>
        <w:rPr>
          <w:rFonts w:ascii="Times New Roman" w:hAnsi="Times New Roman"/>
          <w:sz w:val="24"/>
        </w:rPr>
      </w:pPr>
    </w:p>
    <w:p w14:paraId="32502DAC" w14:textId="673A03BF" w:rsidR="008C1ADD" w:rsidRPr="009A3458" w:rsidRDefault="008C1ADD" w:rsidP="008C1ADD">
      <w:pPr>
        <w:pStyle w:val="Titre2"/>
        <w:spacing w:before="0" w:line="259" w:lineRule="auto"/>
        <w:ind w:left="788" w:hanging="788"/>
        <w:rPr>
          <w:rFonts w:ascii="Times New Roman" w:hAnsi="Times New Roman" w:cs="Times New Roman"/>
          <w:b/>
          <w:bCs/>
          <w:color w:val="auto"/>
          <w:sz w:val="24"/>
          <w:szCs w:val="24"/>
          <w:u w:val="single"/>
        </w:rPr>
      </w:pPr>
      <w:r w:rsidRPr="009A3458">
        <w:rPr>
          <w:rFonts w:ascii="Times New Roman" w:hAnsi="Times New Roman" w:cs="Times New Roman"/>
          <w:b/>
          <w:bCs/>
          <w:color w:val="auto"/>
          <w:sz w:val="24"/>
          <w:szCs w:val="24"/>
          <w:u w:val="single"/>
        </w:rPr>
        <w:t>ARTICLE 8 : Usages conditionnels</w:t>
      </w:r>
    </w:p>
    <w:p w14:paraId="48F4DBA7" w14:textId="77777777" w:rsidR="008C1ADD" w:rsidRPr="00E678D3" w:rsidRDefault="008C1ADD" w:rsidP="008C1ADD"/>
    <w:p w14:paraId="749B6A09" w14:textId="77777777" w:rsidR="008C1ADD" w:rsidRPr="008C1ADD" w:rsidRDefault="008C1ADD" w:rsidP="008C1ADD">
      <w:pPr>
        <w:jc w:val="both"/>
        <w:rPr>
          <w:rFonts w:ascii="Times New Roman" w:hAnsi="Times New Roman"/>
          <w:sz w:val="24"/>
        </w:rPr>
      </w:pPr>
      <w:r w:rsidRPr="008C1ADD">
        <w:rPr>
          <w:rFonts w:ascii="Times New Roman" w:hAnsi="Times New Roman"/>
          <w:sz w:val="24"/>
        </w:rPr>
        <w:t>L’article 15.2 de ce Règlement est modifié et remplacé par ce qui suit :</w:t>
      </w:r>
    </w:p>
    <w:p w14:paraId="093FC958" w14:textId="77777777" w:rsidR="008C1ADD" w:rsidRPr="008C1ADD" w:rsidRDefault="008C1ADD" w:rsidP="008C1ADD">
      <w:pPr>
        <w:pStyle w:val="Paragraphe"/>
        <w:ind w:left="360" w:right="360"/>
        <w:rPr>
          <w:rFonts w:ascii="Times New Roman" w:hAnsi="Times New Roman"/>
          <w:b/>
          <w:color w:val="215868" w:themeColor="accent5" w:themeShade="80"/>
          <w:szCs w:val="24"/>
        </w:rPr>
      </w:pPr>
      <w:r w:rsidRPr="008C1ADD">
        <w:rPr>
          <w:rFonts w:ascii="Times New Roman" w:hAnsi="Times New Roman"/>
          <w:color w:val="215868" w:themeColor="accent5" w:themeShade="80"/>
          <w:szCs w:val="24"/>
        </w:rPr>
        <w:t>« </w:t>
      </w:r>
      <w:r w:rsidRPr="008C1ADD">
        <w:rPr>
          <w:rFonts w:ascii="Times New Roman" w:hAnsi="Times New Roman"/>
          <w:b/>
          <w:color w:val="215868" w:themeColor="accent5" w:themeShade="80"/>
          <w:szCs w:val="24"/>
        </w:rPr>
        <w:t>15.2 Logements accessoires détachés</w:t>
      </w:r>
    </w:p>
    <w:p w14:paraId="6F1BE200" w14:textId="77777777" w:rsidR="008C1ADD" w:rsidRPr="008C1ADD" w:rsidRDefault="008C1ADD" w:rsidP="008C1ADD">
      <w:pPr>
        <w:jc w:val="both"/>
        <w:rPr>
          <w:rFonts w:ascii="Times New Roman" w:hAnsi="Times New Roman"/>
          <w:color w:val="215868" w:themeColor="accent5" w:themeShade="80"/>
          <w:sz w:val="24"/>
        </w:rPr>
      </w:pPr>
    </w:p>
    <w:p w14:paraId="1BB9FA36" w14:textId="77777777" w:rsidR="008C1ADD" w:rsidRPr="008C1ADD" w:rsidRDefault="008C1ADD" w:rsidP="008C1ADD">
      <w:pPr>
        <w:ind w:left="360" w:firstLine="349"/>
        <w:jc w:val="both"/>
        <w:rPr>
          <w:rFonts w:ascii="Times New Roman" w:hAnsi="Times New Roman"/>
          <w:b/>
          <w:bCs/>
          <w:color w:val="215868" w:themeColor="accent5" w:themeShade="80"/>
          <w:sz w:val="24"/>
          <w:u w:val="single"/>
        </w:rPr>
      </w:pPr>
      <w:r w:rsidRPr="008C1ADD">
        <w:rPr>
          <w:rFonts w:ascii="Times New Roman" w:hAnsi="Times New Roman"/>
          <w:b/>
          <w:bCs/>
          <w:color w:val="215868" w:themeColor="accent5" w:themeShade="80"/>
          <w:sz w:val="24"/>
          <w:u w:val="single"/>
        </w:rPr>
        <w:t>Les zones visées </w:t>
      </w:r>
    </w:p>
    <w:p w14:paraId="48C0A5C9" w14:textId="77777777" w:rsidR="008C1ADD" w:rsidRPr="00496733" w:rsidRDefault="008C1ADD" w:rsidP="008C1ADD">
      <w:pPr>
        <w:ind w:left="360"/>
        <w:jc w:val="both"/>
        <w:rPr>
          <w:rFonts w:ascii="Times New Roman" w:hAnsi="Times New Roman"/>
          <w:sz w:val="24"/>
        </w:rPr>
      </w:pPr>
    </w:p>
    <w:p w14:paraId="21A4E464" w14:textId="009B514F" w:rsidR="008C1ADD" w:rsidRPr="00496733" w:rsidRDefault="008C1ADD" w:rsidP="008C1ADD">
      <w:pPr>
        <w:ind w:left="709"/>
        <w:jc w:val="both"/>
        <w:rPr>
          <w:rFonts w:ascii="Times New Roman" w:hAnsi="Times New Roman"/>
          <w:sz w:val="24"/>
        </w:rPr>
      </w:pPr>
      <w:r w:rsidRPr="00496733">
        <w:rPr>
          <w:rFonts w:ascii="Times New Roman" w:hAnsi="Times New Roman"/>
          <w:sz w:val="24"/>
        </w:rPr>
        <w:t>Toutes les zones résidentielles (RA) et les zones mixtes (M) à l’intérieur du périmètre d’urbanisation.</w:t>
      </w:r>
    </w:p>
    <w:p w14:paraId="4DDA9809" w14:textId="77777777" w:rsidR="008C1ADD" w:rsidRPr="00496733" w:rsidRDefault="008C1ADD" w:rsidP="008C1ADD">
      <w:pPr>
        <w:ind w:left="709"/>
        <w:jc w:val="both"/>
        <w:rPr>
          <w:rFonts w:ascii="Times New Roman" w:hAnsi="Times New Roman"/>
          <w:sz w:val="24"/>
        </w:rPr>
      </w:pPr>
    </w:p>
    <w:p w14:paraId="56076497" w14:textId="77777777" w:rsidR="008C1ADD" w:rsidRPr="00496733" w:rsidRDefault="008C1ADD" w:rsidP="008C1ADD">
      <w:pPr>
        <w:ind w:left="709"/>
        <w:jc w:val="both"/>
        <w:rPr>
          <w:rFonts w:ascii="Times New Roman" w:hAnsi="Times New Roman"/>
          <w:sz w:val="24"/>
        </w:rPr>
      </w:pPr>
      <w:r w:rsidRPr="00496733">
        <w:rPr>
          <w:rFonts w:ascii="Times New Roman" w:hAnsi="Times New Roman"/>
          <w:sz w:val="24"/>
        </w:rPr>
        <w:t>Les zones identifiées au tableau correspondent à celles apparaissant au plan de zonage faisant partie du règlement de zonage numéro 160-2007. »</w:t>
      </w:r>
    </w:p>
    <w:p w14:paraId="74AACE18" w14:textId="77777777" w:rsidR="008C1ADD" w:rsidRPr="00496733" w:rsidRDefault="008C1ADD" w:rsidP="008C1ADD">
      <w:pPr>
        <w:ind w:left="709"/>
        <w:jc w:val="both"/>
        <w:rPr>
          <w:rFonts w:ascii="Times New Roman" w:hAnsi="Times New Roman"/>
          <w:sz w:val="24"/>
        </w:rPr>
      </w:pPr>
    </w:p>
    <w:p w14:paraId="57B1555F" w14:textId="77777777" w:rsidR="008C1ADD" w:rsidRPr="00496733" w:rsidRDefault="008C1ADD" w:rsidP="008C1ADD">
      <w:pPr>
        <w:ind w:left="709"/>
        <w:jc w:val="both"/>
        <w:rPr>
          <w:rFonts w:ascii="Times New Roman" w:hAnsi="Times New Roman"/>
          <w:b/>
          <w:bCs/>
          <w:sz w:val="24"/>
          <w:u w:val="single"/>
        </w:rPr>
      </w:pPr>
      <w:r w:rsidRPr="00496733">
        <w:rPr>
          <w:rFonts w:ascii="Times New Roman" w:hAnsi="Times New Roman"/>
          <w:b/>
          <w:bCs/>
          <w:sz w:val="24"/>
          <w:u w:val="single"/>
        </w:rPr>
        <w:t xml:space="preserve">L’usage conditionnel autorisé </w:t>
      </w:r>
    </w:p>
    <w:p w14:paraId="4924F1A8" w14:textId="77777777" w:rsidR="008C1ADD" w:rsidRPr="00496733" w:rsidRDefault="008C1ADD" w:rsidP="008C1ADD">
      <w:pPr>
        <w:ind w:left="709"/>
        <w:jc w:val="both"/>
        <w:rPr>
          <w:rFonts w:ascii="Times New Roman" w:hAnsi="Times New Roman"/>
          <w:b/>
          <w:bCs/>
          <w:sz w:val="24"/>
          <w:u w:val="single"/>
        </w:rPr>
      </w:pPr>
    </w:p>
    <w:p w14:paraId="29579333" w14:textId="77777777" w:rsidR="008C1ADD" w:rsidRPr="00496733" w:rsidRDefault="008C1ADD" w:rsidP="008C1ADD">
      <w:pPr>
        <w:ind w:left="709"/>
        <w:jc w:val="both"/>
        <w:rPr>
          <w:rFonts w:ascii="Times New Roman" w:hAnsi="Times New Roman"/>
          <w:sz w:val="24"/>
        </w:rPr>
      </w:pPr>
      <w:r w:rsidRPr="00496733">
        <w:rPr>
          <w:rFonts w:ascii="Times New Roman" w:hAnsi="Times New Roman"/>
          <w:sz w:val="24"/>
        </w:rPr>
        <w:t xml:space="preserve">L’ajout d’un logement accessoire détaché pour la classe d’usage « résidence unifamiliale isolée et la classe « résidence unifamiliale jumelée ». </w:t>
      </w:r>
    </w:p>
    <w:p w14:paraId="1FB6C4DA" w14:textId="77777777" w:rsidR="008C1ADD" w:rsidRPr="008C1ADD" w:rsidRDefault="008C1ADD" w:rsidP="008C1ADD">
      <w:pPr>
        <w:ind w:left="709"/>
        <w:jc w:val="both"/>
        <w:rPr>
          <w:rFonts w:ascii="Times New Roman" w:hAnsi="Times New Roman"/>
          <w:color w:val="215868" w:themeColor="accent5" w:themeShade="80"/>
          <w:sz w:val="24"/>
        </w:rPr>
      </w:pPr>
    </w:p>
    <w:p w14:paraId="41AA90F3" w14:textId="77777777" w:rsidR="008C1ADD" w:rsidRPr="009A3458" w:rsidRDefault="008C1ADD" w:rsidP="008C1ADD">
      <w:pPr>
        <w:ind w:left="709"/>
        <w:jc w:val="both"/>
        <w:rPr>
          <w:rFonts w:ascii="Times New Roman" w:hAnsi="Times New Roman"/>
          <w:b/>
          <w:bCs/>
          <w:sz w:val="24"/>
          <w:u w:val="single"/>
        </w:rPr>
      </w:pPr>
      <w:r w:rsidRPr="009A3458">
        <w:rPr>
          <w:rFonts w:ascii="Times New Roman" w:hAnsi="Times New Roman"/>
          <w:b/>
          <w:bCs/>
          <w:sz w:val="24"/>
          <w:u w:val="single"/>
        </w:rPr>
        <w:t>Admissibilité de la demande</w:t>
      </w:r>
    </w:p>
    <w:p w14:paraId="47878521" w14:textId="77777777" w:rsidR="008C1ADD" w:rsidRPr="009A3458" w:rsidRDefault="008C1ADD" w:rsidP="008C1ADD">
      <w:pPr>
        <w:pStyle w:val="Paragraphe"/>
        <w:spacing w:before="0"/>
        <w:ind w:left="360" w:right="357"/>
        <w:contextualSpacing/>
        <w:rPr>
          <w:rFonts w:ascii="Times New Roman" w:hAnsi="Times New Roman"/>
          <w:szCs w:val="24"/>
        </w:rPr>
      </w:pPr>
    </w:p>
    <w:p w14:paraId="350B2E70" w14:textId="77777777" w:rsidR="008C1ADD" w:rsidRPr="009A3458" w:rsidRDefault="008C1ADD" w:rsidP="008C1ADD">
      <w:pPr>
        <w:pStyle w:val="Paragraphe"/>
        <w:numPr>
          <w:ilvl w:val="0"/>
          <w:numId w:val="40"/>
        </w:numPr>
        <w:spacing w:before="0"/>
        <w:ind w:right="357"/>
        <w:contextualSpacing/>
        <w:rPr>
          <w:rFonts w:ascii="Times New Roman" w:hAnsi="Times New Roman"/>
          <w:szCs w:val="24"/>
        </w:rPr>
      </w:pPr>
      <w:r w:rsidRPr="009A3458">
        <w:rPr>
          <w:rFonts w:ascii="Times New Roman" w:hAnsi="Times New Roman"/>
          <w:szCs w:val="24"/>
        </w:rPr>
        <w:t>Le logement accessoire détaché est autorisé seulement à des fins accessoires pour le groupe d’usage « Résidence », plus spécifiquement la classe d’usage « résidence unifamiliale isolée » et la classe d’usage « résidence unifamiliale jumelée » ;</w:t>
      </w:r>
    </w:p>
    <w:p w14:paraId="0901444D" w14:textId="77777777" w:rsidR="008C1ADD" w:rsidRPr="009A3458" w:rsidRDefault="008C1ADD" w:rsidP="008C1ADD">
      <w:pPr>
        <w:pStyle w:val="Paragraphe"/>
        <w:spacing w:before="0"/>
        <w:ind w:left="1080" w:right="357"/>
        <w:contextualSpacing/>
        <w:rPr>
          <w:rFonts w:ascii="Times New Roman" w:hAnsi="Times New Roman"/>
          <w:szCs w:val="24"/>
        </w:rPr>
      </w:pPr>
    </w:p>
    <w:p w14:paraId="10A5E7A3" w14:textId="77777777" w:rsidR="008C1ADD" w:rsidRPr="009A3458" w:rsidRDefault="008C1ADD" w:rsidP="008C1ADD">
      <w:pPr>
        <w:pStyle w:val="Paragraphe"/>
        <w:numPr>
          <w:ilvl w:val="0"/>
          <w:numId w:val="40"/>
        </w:numPr>
        <w:spacing w:before="0"/>
        <w:ind w:right="357"/>
        <w:contextualSpacing/>
        <w:rPr>
          <w:rFonts w:ascii="Times New Roman" w:hAnsi="Times New Roman"/>
          <w:szCs w:val="24"/>
        </w:rPr>
      </w:pPr>
      <w:r w:rsidRPr="009A3458">
        <w:rPr>
          <w:rFonts w:ascii="Times New Roman" w:hAnsi="Times New Roman"/>
          <w:szCs w:val="24"/>
        </w:rPr>
        <w:t>La propriété doit être située à l’intérieur du périmètre d’urbanisation ;</w:t>
      </w:r>
    </w:p>
    <w:p w14:paraId="47B40B64" w14:textId="77777777" w:rsidR="008C1ADD" w:rsidRPr="009A3458" w:rsidRDefault="008C1ADD" w:rsidP="008C1ADD">
      <w:pPr>
        <w:pStyle w:val="Paragraphedeliste"/>
        <w:rPr>
          <w:rFonts w:ascii="Times New Roman" w:hAnsi="Times New Roman"/>
          <w:sz w:val="24"/>
        </w:rPr>
      </w:pPr>
    </w:p>
    <w:p w14:paraId="6125D77D" w14:textId="77777777" w:rsidR="008C1ADD" w:rsidRPr="009A3458" w:rsidRDefault="008C1ADD" w:rsidP="008C1ADD">
      <w:pPr>
        <w:pStyle w:val="Paragraphe"/>
        <w:numPr>
          <w:ilvl w:val="0"/>
          <w:numId w:val="40"/>
        </w:numPr>
        <w:spacing w:before="0"/>
        <w:ind w:right="357"/>
        <w:contextualSpacing/>
        <w:rPr>
          <w:rFonts w:ascii="Times New Roman" w:hAnsi="Times New Roman"/>
          <w:szCs w:val="24"/>
        </w:rPr>
      </w:pPr>
      <w:r w:rsidRPr="009A3458">
        <w:rPr>
          <w:rFonts w:ascii="Times New Roman" w:hAnsi="Times New Roman"/>
          <w:szCs w:val="24"/>
          <w:lang w:val="fr-CA"/>
        </w:rPr>
        <w:t>La propriété doit être desservie par les réseaux d’aqueduc et d’égout sanitaire;</w:t>
      </w:r>
    </w:p>
    <w:p w14:paraId="03C8C04A" w14:textId="77777777" w:rsidR="008C1ADD" w:rsidRPr="009A3458" w:rsidRDefault="008C1ADD" w:rsidP="008C1ADD">
      <w:pPr>
        <w:pStyle w:val="Paragraphedeliste"/>
        <w:rPr>
          <w:rFonts w:ascii="Times New Roman" w:hAnsi="Times New Roman"/>
          <w:sz w:val="24"/>
        </w:rPr>
      </w:pPr>
    </w:p>
    <w:p w14:paraId="47857D3F" w14:textId="77777777" w:rsidR="008C1ADD" w:rsidRPr="009A3458" w:rsidRDefault="008C1ADD" w:rsidP="008C1ADD">
      <w:pPr>
        <w:pStyle w:val="Paragraphe"/>
        <w:numPr>
          <w:ilvl w:val="0"/>
          <w:numId w:val="40"/>
        </w:numPr>
        <w:spacing w:before="0"/>
        <w:ind w:right="357"/>
        <w:contextualSpacing/>
        <w:rPr>
          <w:rFonts w:ascii="Times New Roman" w:hAnsi="Times New Roman"/>
          <w:szCs w:val="24"/>
        </w:rPr>
      </w:pPr>
      <w:r w:rsidRPr="009A3458">
        <w:rPr>
          <w:rFonts w:ascii="Times New Roman" w:hAnsi="Times New Roman"/>
          <w:szCs w:val="24"/>
        </w:rPr>
        <w:t>Pour autoriser l’ajout d’un logement accessoire détaché, il doit y avoir une résidence principale isolée ou jumelée sur le lot ;</w:t>
      </w:r>
    </w:p>
    <w:p w14:paraId="6722B3B9" w14:textId="77777777" w:rsidR="008C1ADD" w:rsidRPr="009A3458" w:rsidRDefault="008C1ADD" w:rsidP="008C1ADD">
      <w:pPr>
        <w:pStyle w:val="Paragraphedeliste"/>
        <w:rPr>
          <w:rFonts w:ascii="Times New Roman" w:hAnsi="Times New Roman"/>
          <w:sz w:val="24"/>
        </w:rPr>
      </w:pPr>
    </w:p>
    <w:p w14:paraId="3955B83E" w14:textId="77777777" w:rsidR="008C1ADD" w:rsidRPr="009A3458" w:rsidRDefault="008C1ADD" w:rsidP="008C1ADD">
      <w:pPr>
        <w:pStyle w:val="Paragraphe"/>
        <w:numPr>
          <w:ilvl w:val="0"/>
          <w:numId w:val="40"/>
        </w:numPr>
        <w:spacing w:before="0"/>
        <w:ind w:right="357"/>
        <w:contextualSpacing/>
        <w:rPr>
          <w:rFonts w:ascii="Times New Roman" w:hAnsi="Times New Roman"/>
          <w:szCs w:val="24"/>
        </w:rPr>
      </w:pPr>
      <w:r w:rsidRPr="009A3458">
        <w:rPr>
          <w:rFonts w:ascii="Times New Roman" w:hAnsi="Times New Roman"/>
          <w:szCs w:val="24"/>
        </w:rPr>
        <w:t>La résidence principale ou le bâtiment accessoire détaché doit être occupé par le propriétaire ;</w:t>
      </w:r>
    </w:p>
    <w:p w14:paraId="2889FBEA" w14:textId="77777777" w:rsidR="008C1ADD" w:rsidRPr="009A3458" w:rsidRDefault="008C1ADD" w:rsidP="008C1ADD">
      <w:pPr>
        <w:pStyle w:val="Paragraphedeliste"/>
        <w:rPr>
          <w:rFonts w:ascii="Times New Roman" w:hAnsi="Times New Roman"/>
          <w:sz w:val="24"/>
        </w:rPr>
      </w:pPr>
    </w:p>
    <w:p w14:paraId="50920E3B" w14:textId="77777777" w:rsidR="008C1ADD" w:rsidRPr="009A3458" w:rsidRDefault="008C1ADD" w:rsidP="008C1ADD">
      <w:pPr>
        <w:pStyle w:val="Paragraphe"/>
        <w:numPr>
          <w:ilvl w:val="0"/>
          <w:numId w:val="40"/>
        </w:numPr>
        <w:spacing w:before="0"/>
        <w:ind w:right="357"/>
        <w:contextualSpacing/>
        <w:rPr>
          <w:rFonts w:ascii="Times New Roman" w:hAnsi="Times New Roman"/>
          <w:szCs w:val="24"/>
        </w:rPr>
      </w:pPr>
      <w:r w:rsidRPr="009A3458">
        <w:rPr>
          <w:rFonts w:ascii="Times New Roman" w:hAnsi="Times New Roman"/>
          <w:szCs w:val="24"/>
        </w:rPr>
        <w:t xml:space="preserve">Une seule unité d’habitation accessoire est autorisée par lot. </w:t>
      </w:r>
    </w:p>
    <w:p w14:paraId="0E38DF8E" w14:textId="77777777" w:rsidR="008C1ADD" w:rsidRPr="009A3458" w:rsidRDefault="008C1ADD" w:rsidP="008C1ADD">
      <w:pPr>
        <w:ind w:left="709"/>
        <w:jc w:val="both"/>
        <w:rPr>
          <w:rFonts w:ascii="Times New Roman" w:hAnsi="Times New Roman"/>
          <w:sz w:val="24"/>
        </w:rPr>
      </w:pPr>
    </w:p>
    <w:p w14:paraId="36E4F033" w14:textId="77777777" w:rsidR="008C1ADD" w:rsidRPr="009A3458" w:rsidRDefault="008C1ADD" w:rsidP="008C1ADD">
      <w:pPr>
        <w:ind w:left="709"/>
        <w:jc w:val="both"/>
        <w:rPr>
          <w:rFonts w:ascii="Times New Roman" w:hAnsi="Times New Roman"/>
          <w:b/>
          <w:bCs/>
          <w:sz w:val="24"/>
          <w:u w:val="single"/>
        </w:rPr>
      </w:pPr>
      <w:r w:rsidRPr="009A3458">
        <w:rPr>
          <w:rFonts w:ascii="Times New Roman" w:hAnsi="Times New Roman"/>
          <w:b/>
          <w:bCs/>
          <w:sz w:val="24"/>
          <w:u w:val="single"/>
        </w:rPr>
        <w:t>Contenu de la demande </w:t>
      </w:r>
    </w:p>
    <w:p w14:paraId="07DFB56A" w14:textId="77777777" w:rsidR="008C1ADD" w:rsidRPr="009A3458" w:rsidRDefault="008C1ADD" w:rsidP="008C1ADD">
      <w:pPr>
        <w:ind w:left="709"/>
        <w:jc w:val="both"/>
        <w:rPr>
          <w:rFonts w:ascii="Times New Roman" w:hAnsi="Times New Roman"/>
          <w:b/>
          <w:bCs/>
          <w:sz w:val="24"/>
        </w:rPr>
      </w:pPr>
    </w:p>
    <w:p w14:paraId="2C3F51AA" w14:textId="77777777" w:rsidR="008C1ADD" w:rsidRPr="009A3458" w:rsidRDefault="008C1ADD" w:rsidP="008C1ADD">
      <w:pPr>
        <w:ind w:left="709"/>
        <w:jc w:val="both"/>
        <w:rPr>
          <w:rFonts w:ascii="Times New Roman" w:hAnsi="Times New Roman"/>
          <w:b/>
          <w:bCs/>
          <w:sz w:val="24"/>
        </w:rPr>
      </w:pPr>
      <w:r w:rsidRPr="009A3458">
        <w:rPr>
          <w:rFonts w:ascii="Times New Roman" w:hAnsi="Times New Roman"/>
          <w:bCs/>
          <w:sz w:val="24"/>
        </w:rPr>
        <w:t>En sus des renseignements décrits au chapitre 2, toute demande d’usage conditionnel pour l’ajout d’un logement accessoire détaché doit être accompagnée des plans et esquisses prévus pour la construction d’un bâtiment principal aux règlements sur les permis et certificat numéro 164-2007.</w:t>
      </w:r>
    </w:p>
    <w:p w14:paraId="142CBC67" w14:textId="77777777" w:rsidR="008C1ADD" w:rsidRPr="009A3458" w:rsidRDefault="008C1ADD" w:rsidP="008C1ADD">
      <w:pPr>
        <w:pStyle w:val="Paragraphe"/>
        <w:numPr>
          <w:ilvl w:val="2"/>
          <w:numId w:val="13"/>
        </w:numPr>
        <w:ind w:left="1134" w:right="360" w:hanging="425"/>
        <w:rPr>
          <w:rFonts w:ascii="Times New Roman" w:hAnsi="Times New Roman"/>
          <w:bCs/>
          <w:szCs w:val="24"/>
          <w:lang w:val="fr-CA"/>
        </w:rPr>
      </w:pPr>
      <w:r w:rsidRPr="009A3458">
        <w:rPr>
          <w:rFonts w:ascii="Times New Roman" w:hAnsi="Times New Roman"/>
          <w:bCs/>
          <w:szCs w:val="24"/>
          <w:lang w:val="fr-CA"/>
        </w:rPr>
        <w:t xml:space="preserve">Dans le cas de la transformation d’un bâtiment complémentaire en logement accessoire détaché, la confirmation par un professionnel reconnu, que la structure et les fondations sont adéquate au nouvel usage. Si ce n’est pas le cas, le détail des interventions proposées afin de rendre le logement accessoire détaché conforme et sécuritaire; </w:t>
      </w:r>
    </w:p>
    <w:p w14:paraId="13448680" w14:textId="77777777" w:rsidR="008C1ADD" w:rsidRPr="009A3458" w:rsidRDefault="008C1ADD" w:rsidP="008C1ADD">
      <w:pPr>
        <w:ind w:left="709"/>
        <w:jc w:val="both"/>
        <w:rPr>
          <w:rFonts w:ascii="Times New Roman" w:hAnsi="Times New Roman"/>
          <w:sz w:val="24"/>
        </w:rPr>
      </w:pPr>
    </w:p>
    <w:p w14:paraId="46E89020" w14:textId="77777777" w:rsidR="008C1ADD" w:rsidRPr="009A3458" w:rsidRDefault="008C1ADD" w:rsidP="008C1ADD">
      <w:pPr>
        <w:ind w:left="709"/>
        <w:jc w:val="both"/>
        <w:rPr>
          <w:rFonts w:ascii="Times New Roman" w:hAnsi="Times New Roman"/>
          <w:b/>
          <w:bCs/>
          <w:sz w:val="24"/>
          <w:u w:val="single"/>
        </w:rPr>
      </w:pPr>
      <w:r w:rsidRPr="009A3458">
        <w:rPr>
          <w:rFonts w:ascii="Times New Roman" w:hAnsi="Times New Roman"/>
          <w:b/>
          <w:bCs/>
          <w:sz w:val="24"/>
          <w:u w:val="single"/>
        </w:rPr>
        <w:t xml:space="preserve">Les critères d’évaluation </w:t>
      </w:r>
      <w:bookmarkStart w:id="3" w:name="_Hlk134699227"/>
    </w:p>
    <w:p w14:paraId="62EDFB3B" w14:textId="77777777" w:rsidR="008C1ADD" w:rsidRPr="009A3458" w:rsidRDefault="008C1ADD" w:rsidP="008C1ADD">
      <w:pPr>
        <w:pStyle w:val="Paragraphe"/>
        <w:numPr>
          <w:ilvl w:val="0"/>
          <w:numId w:val="39"/>
        </w:numPr>
        <w:ind w:right="360"/>
        <w:rPr>
          <w:rFonts w:ascii="Times New Roman" w:hAnsi="Times New Roman"/>
          <w:bCs/>
          <w:szCs w:val="24"/>
          <w:lang w:val="fr-CA"/>
        </w:rPr>
      </w:pPr>
      <w:r w:rsidRPr="009A3458">
        <w:rPr>
          <w:rFonts w:ascii="Times New Roman" w:hAnsi="Times New Roman"/>
          <w:bCs/>
          <w:szCs w:val="24"/>
          <w:lang w:val="fr-CA"/>
        </w:rPr>
        <w:t>L’usage conditionnel aux règlements d’urbanisme doit respecter les objectifs du plan d’urbanisme;</w:t>
      </w:r>
    </w:p>
    <w:p w14:paraId="5ECBFDF1" w14:textId="77777777" w:rsidR="008C1ADD" w:rsidRPr="009A3458" w:rsidRDefault="008C1ADD" w:rsidP="008C1ADD">
      <w:pPr>
        <w:pStyle w:val="Paragraphe"/>
        <w:numPr>
          <w:ilvl w:val="0"/>
          <w:numId w:val="39"/>
        </w:numPr>
        <w:ind w:right="360"/>
        <w:rPr>
          <w:rFonts w:ascii="Times New Roman" w:hAnsi="Times New Roman"/>
          <w:bCs/>
          <w:szCs w:val="24"/>
          <w:lang w:val="fr-CA"/>
        </w:rPr>
      </w:pPr>
      <w:r w:rsidRPr="009A3458">
        <w:rPr>
          <w:rFonts w:ascii="Times New Roman" w:hAnsi="Times New Roman"/>
          <w:bCs/>
          <w:szCs w:val="24"/>
          <w:lang w:val="fr-CA"/>
        </w:rPr>
        <w:t>L’usage proposé doit être compatible et complémentaire avec le milieu environnant;</w:t>
      </w:r>
    </w:p>
    <w:p w14:paraId="52D9FBE3" w14:textId="77777777" w:rsidR="008C1ADD" w:rsidRPr="009A3458" w:rsidRDefault="008C1ADD" w:rsidP="008C1ADD">
      <w:pPr>
        <w:pStyle w:val="Paragraphe"/>
        <w:numPr>
          <w:ilvl w:val="0"/>
          <w:numId w:val="39"/>
        </w:numPr>
        <w:ind w:right="360"/>
        <w:rPr>
          <w:rFonts w:ascii="Times New Roman" w:hAnsi="Times New Roman"/>
          <w:bCs/>
          <w:szCs w:val="24"/>
          <w:lang w:val="fr-CA"/>
        </w:rPr>
      </w:pPr>
      <w:r w:rsidRPr="009A3458">
        <w:rPr>
          <w:rFonts w:ascii="Times New Roman" w:hAnsi="Times New Roman"/>
          <w:bCs/>
          <w:szCs w:val="24"/>
          <w:lang w:val="fr-CA"/>
        </w:rPr>
        <w:t xml:space="preserve">Le projet doit s’intégrer au milieu environnant, notamment sur les plans : </w:t>
      </w:r>
    </w:p>
    <w:p w14:paraId="0FA11E8A" w14:textId="77777777" w:rsidR="008C1ADD" w:rsidRPr="009A3458" w:rsidRDefault="008C1ADD" w:rsidP="008C1ADD">
      <w:pPr>
        <w:pStyle w:val="Paragraphe"/>
        <w:numPr>
          <w:ilvl w:val="1"/>
          <w:numId w:val="39"/>
        </w:numPr>
        <w:spacing w:before="0"/>
        <w:ind w:right="360"/>
        <w:rPr>
          <w:rFonts w:ascii="Times New Roman" w:hAnsi="Times New Roman"/>
          <w:bCs/>
          <w:szCs w:val="24"/>
          <w:lang w:val="fr-CA"/>
        </w:rPr>
      </w:pPr>
      <w:r w:rsidRPr="009A3458">
        <w:rPr>
          <w:rFonts w:ascii="Times New Roman" w:hAnsi="Times New Roman"/>
          <w:bCs/>
          <w:szCs w:val="24"/>
          <w:lang w:val="fr-CA"/>
        </w:rPr>
        <w:t>de l’implantation</w:t>
      </w:r>
    </w:p>
    <w:p w14:paraId="331D5D44" w14:textId="77777777" w:rsidR="008C1ADD" w:rsidRPr="009A3458" w:rsidRDefault="008C1ADD" w:rsidP="008C1ADD">
      <w:pPr>
        <w:pStyle w:val="Paragraphe"/>
        <w:numPr>
          <w:ilvl w:val="1"/>
          <w:numId w:val="39"/>
        </w:numPr>
        <w:spacing w:before="0"/>
        <w:ind w:right="360"/>
        <w:rPr>
          <w:rFonts w:ascii="Times New Roman" w:hAnsi="Times New Roman"/>
          <w:bCs/>
          <w:szCs w:val="24"/>
          <w:lang w:val="fr-CA"/>
        </w:rPr>
      </w:pPr>
      <w:r w:rsidRPr="009A3458">
        <w:rPr>
          <w:rFonts w:ascii="Times New Roman" w:hAnsi="Times New Roman"/>
          <w:bCs/>
          <w:szCs w:val="24"/>
          <w:lang w:val="fr-CA"/>
        </w:rPr>
        <w:t>de la volumétrie</w:t>
      </w:r>
    </w:p>
    <w:p w14:paraId="088FB7F9" w14:textId="77777777" w:rsidR="008C1ADD" w:rsidRPr="009A3458" w:rsidRDefault="008C1ADD" w:rsidP="008C1ADD">
      <w:pPr>
        <w:pStyle w:val="Paragraphe"/>
        <w:numPr>
          <w:ilvl w:val="1"/>
          <w:numId w:val="39"/>
        </w:numPr>
        <w:spacing w:before="0"/>
        <w:ind w:right="360"/>
        <w:rPr>
          <w:rFonts w:ascii="Times New Roman" w:hAnsi="Times New Roman"/>
          <w:bCs/>
          <w:szCs w:val="24"/>
          <w:lang w:val="fr-CA"/>
        </w:rPr>
      </w:pPr>
      <w:r w:rsidRPr="009A3458">
        <w:rPr>
          <w:rFonts w:ascii="Times New Roman" w:hAnsi="Times New Roman"/>
          <w:bCs/>
          <w:szCs w:val="24"/>
          <w:lang w:val="fr-CA"/>
        </w:rPr>
        <w:t xml:space="preserve">de la densité </w:t>
      </w:r>
    </w:p>
    <w:p w14:paraId="0C917CC3" w14:textId="77777777" w:rsidR="008C1ADD" w:rsidRPr="009A3458" w:rsidRDefault="008C1ADD" w:rsidP="008C1ADD">
      <w:pPr>
        <w:pStyle w:val="Paragraphe"/>
        <w:numPr>
          <w:ilvl w:val="1"/>
          <w:numId w:val="39"/>
        </w:numPr>
        <w:spacing w:before="0"/>
        <w:ind w:right="360"/>
        <w:rPr>
          <w:rFonts w:ascii="Times New Roman" w:hAnsi="Times New Roman"/>
          <w:bCs/>
          <w:szCs w:val="24"/>
          <w:lang w:val="fr-CA"/>
        </w:rPr>
      </w:pPr>
      <w:r w:rsidRPr="009A3458">
        <w:rPr>
          <w:rFonts w:ascii="Times New Roman" w:hAnsi="Times New Roman"/>
          <w:bCs/>
          <w:szCs w:val="24"/>
          <w:lang w:val="fr-CA"/>
        </w:rPr>
        <w:t xml:space="preserve">de l’aménagement du terrain </w:t>
      </w:r>
    </w:p>
    <w:p w14:paraId="446C0C3F" w14:textId="77777777" w:rsidR="008C1ADD" w:rsidRPr="009A3458" w:rsidRDefault="008C1ADD" w:rsidP="008C1ADD">
      <w:pPr>
        <w:pStyle w:val="Paragraphe"/>
        <w:numPr>
          <w:ilvl w:val="0"/>
          <w:numId w:val="39"/>
        </w:numPr>
        <w:ind w:right="360"/>
        <w:rPr>
          <w:rFonts w:ascii="Times New Roman" w:hAnsi="Times New Roman"/>
          <w:bCs/>
          <w:szCs w:val="24"/>
          <w:lang w:val="fr-CA"/>
        </w:rPr>
      </w:pPr>
      <w:r w:rsidRPr="009A3458">
        <w:rPr>
          <w:rFonts w:ascii="Times New Roman" w:hAnsi="Times New Roman"/>
          <w:bCs/>
          <w:szCs w:val="24"/>
          <w:lang w:val="fr-CA"/>
        </w:rPr>
        <w:t>L’usage conditionnel ne doit pas porter atteinte à la jouissance par les propriétaires des immeubles voisins de leur droit de propriété;</w:t>
      </w:r>
    </w:p>
    <w:bookmarkEnd w:id="3"/>
    <w:p w14:paraId="001EAAB3" w14:textId="77777777" w:rsidR="008C1ADD" w:rsidRPr="009A3458" w:rsidRDefault="008C1ADD" w:rsidP="008C1ADD">
      <w:pPr>
        <w:ind w:left="709" w:firstLine="11"/>
        <w:jc w:val="both"/>
        <w:rPr>
          <w:rFonts w:ascii="Times New Roman" w:hAnsi="Times New Roman"/>
          <w:b/>
          <w:sz w:val="24"/>
        </w:rPr>
      </w:pPr>
    </w:p>
    <w:p w14:paraId="33875864" w14:textId="77777777" w:rsidR="008C1ADD" w:rsidRPr="009A3458" w:rsidRDefault="008C1ADD" w:rsidP="008C1ADD">
      <w:pPr>
        <w:pStyle w:val="Paragraphe"/>
        <w:numPr>
          <w:ilvl w:val="0"/>
          <w:numId w:val="39"/>
        </w:numPr>
        <w:spacing w:before="0"/>
        <w:ind w:right="357"/>
        <w:contextualSpacing/>
        <w:rPr>
          <w:rFonts w:ascii="Times New Roman" w:hAnsi="Times New Roman"/>
          <w:szCs w:val="24"/>
        </w:rPr>
      </w:pPr>
      <w:r w:rsidRPr="009A3458">
        <w:rPr>
          <w:rFonts w:ascii="Times New Roman" w:hAnsi="Times New Roman"/>
          <w:szCs w:val="24"/>
        </w:rPr>
        <w:t>Implantation :</w:t>
      </w:r>
    </w:p>
    <w:p w14:paraId="6A56B31E" w14:textId="77777777" w:rsidR="008C1ADD" w:rsidRPr="009A3458" w:rsidRDefault="008C1ADD" w:rsidP="008C1ADD">
      <w:pPr>
        <w:pStyle w:val="Paragraphe"/>
        <w:spacing w:before="0"/>
        <w:ind w:left="1080" w:right="357"/>
        <w:contextualSpacing/>
        <w:rPr>
          <w:rFonts w:ascii="Times New Roman" w:hAnsi="Times New Roman"/>
          <w:szCs w:val="24"/>
        </w:rPr>
      </w:pPr>
    </w:p>
    <w:p w14:paraId="1B22765E" w14:textId="77777777" w:rsidR="008C1ADD" w:rsidRPr="009A3458" w:rsidRDefault="008C1ADD" w:rsidP="006B5872">
      <w:pPr>
        <w:pStyle w:val="Paragraphe"/>
        <w:numPr>
          <w:ilvl w:val="0"/>
          <w:numId w:val="41"/>
        </w:numPr>
        <w:spacing w:before="0"/>
        <w:ind w:left="1434" w:right="357" w:hanging="357"/>
        <w:contextualSpacing/>
        <w:rPr>
          <w:rFonts w:ascii="Times New Roman" w:hAnsi="Times New Roman"/>
          <w:szCs w:val="24"/>
        </w:rPr>
      </w:pPr>
      <w:r w:rsidRPr="009A3458">
        <w:rPr>
          <w:rFonts w:ascii="Times New Roman" w:hAnsi="Times New Roman"/>
          <w:szCs w:val="24"/>
        </w:rPr>
        <w:t>Le logement accessoire détaché est autorisé en cour arrière ou latérale seulement;</w:t>
      </w:r>
    </w:p>
    <w:p w14:paraId="1423C047" w14:textId="77777777" w:rsidR="008C1ADD" w:rsidRPr="009A3458" w:rsidRDefault="008C1ADD" w:rsidP="006B5872">
      <w:pPr>
        <w:pStyle w:val="Paragraphe"/>
        <w:numPr>
          <w:ilvl w:val="0"/>
          <w:numId w:val="41"/>
        </w:numPr>
        <w:spacing w:before="0"/>
        <w:ind w:left="1434" w:right="357" w:hanging="357"/>
        <w:contextualSpacing/>
        <w:rPr>
          <w:rFonts w:ascii="Times New Roman" w:hAnsi="Times New Roman"/>
          <w:szCs w:val="24"/>
        </w:rPr>
      </w:pPr>
      <w:r w:rsidRPr="009A3458">
        <w:rPr>
          <w:rFonts w:ascii="Times New Roman" w:hAnsi="Times New Roman"/>
          <w:szCs w:val="24"/>
        </w:rPr>
        <w:t>Pour toute nouvelle construction, les marges de recul arrière et latérales sont de 0,60 m ou 1,5 m s’il y a une ouverture;</w:t>
      </w:r>
    </w:p>
    <w:p w14:paraId="3A942C40" w14:textId="77777777" w:rsidR="008C1ADD" w:rsidRPr="009A3458" w:rsidRDefault="008C1ADD" w:rsidP="006B5872">
      <w:pPr>
        <w:pStyle w:val="Paragraphe"/>
        <w:numPr>
          <w:ilvl w:val="0"/>
          <w:numId w:val="41"/>
        </w:numPr>
        <w:spacing w:before="0"/>
        <w:ind w:left="1434" w:right="357" w:hanging="357"/>
        <w:contextualSpacing/>
        <w:rPr>
          <w:rFonts w:ascii="Times New Roman" w:hAnsi="Times New Roman"/>
          <w:szCs w:val="24"/>
        </w:rPr>
      </w:pPr>
      <w:r w:rsidRPr="009A3458">
        <w:rPr>
          <w:rFonts w:ascii="Times New Roman" w:hAnsi="Times New Roman"/>
          <w:szCs w:val="24"/>
        </w:rPr>
        <w:t>Dans le cas d’un terrain d’angle, un logement accessoire détaché peut être implanté dans la cour avant ne donnant pas sur la façade du bâtiment principal, à une distance égale ou supérieure à la marge de recul avant prescrite dans la zone.</w:t>
      </w:r>
    </w:p>
    <w:p w14:paraId="61725F86" w14:textId="77777777" w:rsidR="008C1ADD" w:rsidRPr="009A3458" w:rsidRDefault="008C1ADD" w:rsidP="006B5872">
      <w:pPr>
        <w:pStyle w:val="Paragraphe"/>
        <w:numPr>
          <w:ilvl w:val="0"/>
          <w:numId w:val="41"/>
        </w:numPr>
        <w:spacing w:before="0"/>
        <w:ind w:left="1434" w:right="357" w:hanging="357"/>
        <w:contextualSpacing/>
        <w:rPr>
          <w:rFonts w:ascii="Times New Roman" w:hAnsi="Times New Roman"/>
          <w:szCs w:val="24"/>
        </w:rPr>
      </w:pPr>
      <w:r w:rsidRPr="009A3458">
        <w:rPr>
          <w:rFonts w:ascii="Times New Roman" w:hAnsi="Times New Roman"/>
          <w:szCs w:val="24"/>
        </w:rPr>
        <w:t>Aucune construction ou agrandissement n’est autorisé sur une portion de terrain comportant une servitude publique ou privée;</w:t>
      </w:r>
    </w:p>
    <w:p w14:paraId="7BC7946F" w14:textId="77777777" w:rsidR="008C1ADD" w:rsidRPr="009A3458" w:rsidRDefault="008C1ADD" w:rsidP="008C1ADD">
      <w:pPr>
        <w:pStyle w:val="Paragraphe"/>
        <w:spacing w:before="0"/>
        <w:ind w:left="1440" w:right="357"/>
        <w:contextualSpacing/>
        <w:rPr>
          <w:rFonts w:ascii="Times New Roman" w:hAnsi="Times New Roman"/>
          <w:szCs w:val="24"/>
        </w:rPr>
      </w:pPr>
    </w:p>
    <w:p w14:paraId="329650B9" w14:textId="77777777" w:rsidR="008C1ADD" w:rsidRPr="009A3458" w:rsidRDefault="008C1ADD" w:rsidP="008C1ADD">
      <w:pPr>
        <w:pStyle w:val="Paragraphe"/>
        <w:numPr>
          <w:ilvl w:val="0"/>
          <w:numId w:val="39"/>
        </w:numPr>
        <w:spacing w:before="0"/>
        <w:ind w:right="357"/>
        <w:contextualSpacing/>
        <w:rPr>
          <w:rFonts w:ascii="Times New Roman" w:hAnsi="Times New Roman"/>
          <w:szCs w:val="24"/>
        </w:rPr>
      </w:pPr>
      <w:r w:rsidRPr="009A3458">
        <w:rPr>
          <w:rFonts w:ascii="Times New Roman" w:hAnsi="Times New Roman"/>
          <w:szCs w:val="24"/>
        </w:rPr>
        <w:t>Superficie :</w:t>
      </w:r>
    </w:p>
    <w:p w14:paraId="4BA3A059" w14:textId="77777777" w:rsidR="008C1ADD" w:rsidRPr="009A3458" w:rsidRDefault="008C1ADD" w:rsidP="008C1ADD">
      <w:pPr>
        <w:pStyle w:val="Paragraphe"/>
        <w:spacing w:before="0"/>
        <w:ind w:left="1080" w:right="357"/>
        <w:contextualSpacing/>
        <w:rPr>
          <w:rFonts w:ascii="Times New Roman" w:hAnsi="Times New Roman"/>
          <w:b/>
          <w:bCs/>
          <w:szCs w:val="24"/>
        </w:rPr>
      </w:pPr>
    </w:p>
    <w:p w14:paraId="5F4B59AF" w14:textId="77777777" w:rsidR="008C1ADD" w:rsidRPr="009A3458" w:rsidRDefault="008C1ADD" w:rsidP="006B5872">
      <w:pPr>
        <w:pStyle w:val="Paragraphedeliste"/>
        <w:numPr>
          <w:ilvl w:val="0"/>
          <w:numId w:val="42"/>
        </w:numPr>
        <w:ind w:left="1434" w:hanging="357"/>
        <w:jc w:val="both"/>
        <w:rPr>
          <w:rFonts w:ascii="Times New Roman" w:hAnsi="Times New Roman"/>
          <w:sz w:val="24"/>
        </w:rPr>
      </w:pPr>
      <w:r w:rsidRPr="009A3458">
        <w:rPr>
          <w:rFonts w:ascii="Times New Roman" w:hAnsi="Times New Roman"/>
          <w:sz w:val="24"/>
        </w:rPr>
        <w:t>Un logement accessoire détaché doit avoir une superficie minimale de 25 m²;</w:t>
      </w:r>
    </w:p>
    <w:p w14:paraId="68BC893B" w14:textId="77777777" w:rsidR="008C1ADD" w:rsidRPr="009A3458" w:rsidRDefault="008C1ADD" w:rsidP="006B5872">
      <w:pPr>
        <w:pStyle w:val="Paragraphedeliste"/>
        <w:numPr>
          <w:ilvl w:val="0"/>
          <w:numId w:val="42"/>
        </w:numPr>
        <w:ind w:left="1434" w:right="357" w:hanging="357"/>
        <w:jc w:val="both"/>
        <w:rPr>
          <w:rFonts w:ascii="Times New Roman" w:hAnsi="Times New Roman"/>
          <w:sz w:val="24"/>
        </w:rPr>
      </w:pPr>
      <w:r w:rsidRPr="009A3458">
        <w:rPr>
          <w:rFonts w:ascii="Times New Roman" w:hAnsi="Times New Roman"/>
          <w:sz w:val="24"/>
        </w:rPr>
        <w:t>La superficie maximale de plancher du logement accessoire détachée est fixée à 45% de la superficie brute de plancher de tout le bâtiment principal, excluant la superficie brute de plancher des bâtiments secondaires intégré, sans excéder 70m²;</w:t>
      </w:r>
    </w:p>
    <w:p w14:paraId="23E98389" w14:textId="77777777" w:rsidR="008C1ADD" w:rsidRPr="009A3458" w:rsidRDefault="008C1ADD" w:rsidP="006B5872">
      <w:pPr>
        <w:pStyle w:val="Paragraphedeliste"/>
        <w:numPr>
          <w:ilvl w:val="0"/>
          <w:numId w:val="42"/>
        </w:numPr>
        <w:ind w:left="1434" w:right="357" w:hanging="357"/>
        <w:jc w:val="both"/>
        <w:rPr>
          <w:rFonts w:ascii="Times New Roman" w:hAnsi="Times New Roman"/>
          <w:sz w:val="24"/>
        </w:rPr>
      </w:pPr>
      <w:r w:rsidRPr="009A3458">
        <w:rPr>
          <w:rFonts w:ascii="Times New Roman" w:hAnsi="Times New Roman"/>
          <w:sz w:val="24"/>
        </w:rPr>
        <w:t xml:space="preserve">Le logement accessoire détaché est inclus dans le calcul du nombre maximal de bâtiments complémentaires autorisés dans la zone d’accueil, ainsi que dans la superficie totale autorisée par les bâtiments complémentaires. </w:t>
      </w:r>
      <w:r w:rsidRPr="009A3458">
        <w:rPr>
          <w:rFonts w:ascii="Times New Roman" w:hAnsi="Times New Roman"/>
          <w:strike/>
          <w:sz w:val="24"/>
        </w:rPr>
        <w:t xml:space="preserve"> </w:t>
      </w:r>
    </w:p>
    <w:p w14:paraId="5067F636" w14:textId="77777777" w:rsidR="008C1ADD" w:rsidRPr="009A3458" w:rsidRDefault="008C1ADD" w:rsidP="008C1ADD">
      <w:pPr>
        <w:pStyle w:val="Paragraphe"/>
        <w:spacing w:before="0"/>
        <w:ind w:right="357"/>
        <w:contextualSpacing/>
        <w:rPr>
          <w:rFonts w:ascii="Times New Roman" w:hAnsi="Times New Roman"/>
          <w:szCs w:val="24"/>
        </w:rPr>
      </w:pPr>
    </w:p>
    <w:p w14:paraId="3F5D4E7C" w14:textId="77777777" w:rsidR="008C1ADD" w:rsidRPr="009A3458" w:rsidRDefault="008C1ADD" w:rsidP="008C1ADD">
      <w:pPr>
        <w:pStyle w:val="Paragraphe"/>
        <w:numPr>
          <w:ilvl w:val="0"/>
          <w:numId w:val="39"/>
        </w:numPr>
        <w:spacing w:before="0"/>
        <w:ind w:right="357"/>
        <w:contextualSpacing/>
        <w:rPr>
          <w:rFonts w:ascii="Times New Roman" w:hAnsi="Times New Roman"/>
          <w:szCs w:val="24"/>
        </w:rPr>
      </w:pPr>
      <w:r w:rsidRPr="009A3458">
        <w:rPr>
          <w:rFonts w:ascii="Times New Roman" w:hAnsi="Times New Roman"/>
          <w:szCs w:val="24"/>
        </w:rPr>
        <w:t>Architecture et apparence extérieure :</w:t>
      </w:r>
    </w:p>
    <w:p w14:paraId="7998AEDB" w14:textId="77777777" w:rsidR="008C1ADD" w:rsidRPr="009A3458" w:rsidRDefault="008C1ADD" w:rsidP="008C1ADD">
      <w:pPr>
        <w:pStyle w:val="Paragraphe"/>
        <w:spacing w:before="0"/>
        <w:ind w:left="1080" w:right="357"/>
        <w:contextualSpacing/>
        <w:rPr>
          <w:rFonts w:ascii="Times New Roman" w:hAnsi="Times New Roman"/>
          <w:b/>
          <w:bCs/>
          <w:szCs w:val="24"/>
        </w:rPr>
      </w:pPr>
    </w:p>
    <w:p w14:paraId="7178F028" w14:textId="77777777" w:rsidR="008C1ADD" w:rsidRPr="009A3458" w:rsidRDefault="008C1ADD" w:rsidP="006B5872">
      <w:pPr>
        <w:pStyle w:val="Paragraphe"/>
        <w:numPr>
          <w:ilvl w:val="0"/>
          <w:numId w:val="43"/>
        </w:numPr>
        <w:spacing w:before="0"/>
        <w:ind w:left="1434" w:right="357" w:hanging="357"/>
        <w:contextualSpacing/>
        <w:rPr>
          <w:rFonts w:ascii="Times New Roman" w:hAnsi="Times New Roman"/>
          <w:szCs w:val="24"/>
        </w:rPr>
      </w:pPr>
      <w:r w:rsidRPr="009A3458">
        <w:rPr>
          <w:rFonts w:ascii="Times New Roman" w:hAnsi="Times New Roman"/>
          <w:szCs w:val="24"/>
        </w:rPr>
        <w:t xml:space="preserve">La hauteur maximale d’un logement accessoire détaché ne doit pas excéder la hauteur du bâtiment principal et  le cas échéant, 75% de la hauteur du bâtiment principal dans le cas d’un bâtiment de deux étages ; </w:t>
      </w:r>
    </w:p>
    <w:p w14:paraId="47A21E40" w14:textId="77777777" w:rsidR="008C1ADD" w:rsidRPr="009A3458" w:rsidRDefault="008C1ADD" w:rsidP="006B5872">
      <w:pPr>
        <w:pStyle w:val="Paragraphe"/>
        <w:numPr>
          <w:ilvl w:val="0"/>
          <w:numId w:val="43"/>
        </w:numPr>
        <w:spacing w:before="0"/>
        <w:ind w:left="1434" w:right="357" w:hanging="357"/>
        <w:contextualSpacing/>
        <w:rPr>
          <w:rFonts w:ascii="Times New Roman" w:hAnsi="Times New Roman"/>
          <w:szCs w:val="24"/>
        </w:rPr>
      </w:pPr>
      <w:r w:rsidRPr="009A3458">
        <w:rPr>
          <w:rFonts w:ascii="Times New Roman" w:hAnsi="Times New Roman"/>
          <w:szCs w:val="24"/>
        </w:rPr>
        <w:t>Le logement accessoire détaché ne peut pas comporter de sous-sol ;</w:t>
      </w:r>
    </w:p>
    <w:p w14:paraId="316F507F" w14:textId="77777777" w:rsidR="008C1ADD" w:rsidRPr="009A3458" w:rsidRDefault="008C1ADD" w:rsidP="006B5872">
      <w:pPr>
        <w:pStyle w:val="Paragraphe"/>
        <w:numPr>
          <w:ilvl w:val="0"/>
          <w:numId w:val="43"/>
        </w:numPr>
        <w:spacing w:before="0"/>
        <w:ind w:left="1434" w:right="357" w:hanging="357"/>
        <w:contextualSpacing/>
        <w:rPr>
          <w:rFonts w:ascii="Times New Roman" w:hAnsi="Times New Roman"/>
          <w:szCs w:val="24"/>
        </w:rPr>
      </w:pPr>
      <w:r w:rsidRPr="009A3458">
        <w:rPr>
          <w:rFonts w:ascii="Times New Roman" w:hAnsi="Times New Roman"/>
          <w:szCs w:val="24"/>
        </w:rPr>
        <w:t>Le logement accessoire détaché sur roues est interdit ;</w:t>
      </w:r>
    </w:p>
    <w:p w14:paraId="166FEA69" w14:textId="77777777" w:rsidR="008C1ADD" w:rsidRPr="009A3458" w:rsidRDefault="008C1ADD" w:rsidP="006B5872">
      <w:pPr>
        <w:pStyle w:val="Paragraphe"/>
        <w:numPr>
          <w:ilvl w:val="0"/>
          <w:numId w:val="43"/>
        </w:numPr>
        <w:spacing w:before="0"/>
        <w:ind w:left="1434" w:right="357" w:hanging="357"/>
        <w:contextualSpacing/>
        <w:rPr>
          <w:rFonts w:ascii="Times New Roman" w:hAnsi="Times New Roman"/>
          <w:szCs w:val="24"/>
        </w:rPr>
      </w:pPr>
      <w:r w:rsidRPr="009A3458">
        <w:rPr>
          <w:rFonts w:ascii="Times New Roman" w:hAnsi="Times New Roman"/>
          <w:szCs w:val="24"/>
        </w:rPr>
        <w:t>Les matériaux prohibés sont les mêmes que ceux prévus au règlement de construction numéro 162-2007 ;</w:t>
      </w:r>
    </w:p>
    <w:p w14:paraId="5E80828D" w14:textId="77777777" w:rsidR="008C1ADD" w:rsidRPr="009A3458" w:rsidRDefault="008C1ADD" w:rsidP="006B5872">
      <w:pPr>
        <w:pStyle w:val="Paragraphe"/>
        <w:numPr>
          <w:ilvl w:val="0"/>
          <w:numId w:val="43"/>
        </w:numPr>
        <w:spacing w:before="0"/>
        <w:ind w:left="1434" w:right="357" w:hanging="357"/>
        <w:contextualSpacing/>
        <w:rPr>
          <w:rFonts w:ascii="Times New Roman" w:hAnsi="Times New Roman"/>
          <w:szCs w:val="24"/>
        </w:rPr>
      </w:pPr>
      <w:r w:rsidRPr="009A3458">
        <w:rPr>
          <w:rFonts w:ascii="Times New Roman" w:hAnsi="Times New Roman"/>
          <w:szCs w:val="24"/>
        </w:rPr>
        <w:t xml:space="preserve">Lors de l’ajout d’un logement accessoire détaché, les matériaux doivent être de qualité et d’apparence similaire à ceux du bâtiment existant ; la forme, la couleur et la structure des matériaux utilisés doivent s’apparenter au bâtiment principal et s’agencer de façon esthétique à celui-ci. </w:t>
      </w:r>
    </w:p>
    <w:p w14:paraId="031D5536" w14:textId="77777777" w:rsidR="008C1ADD" w:rsidRPr="009A3458" w:rsidRDefault="008C1ADD" w:rsidP="006B5872">
      <w:pPr>
        <w:pStyle w:val="Paragraphe"/>
        <w:numPr>
          <w:ilvl w:val="0"/>
          <w:numId w:val="43"/>
        </w:numPr>
        <w:spacing w:before="0"/>
        <w:ind w:left="1434" w:right="357" w:hanging="357"/>
        <w:contextualSpacing/>
        <w:rPr>
          <w:rFonts w:ascii="Times New Roman" w:hAnsi="Times New Roman"/>
          <w:szCs w:val="24"/>
        </w:rPr>
      </w:pPr>
      <w:r w:rsidRPr="009A3458">
        <w:rPr>
          <w:rFonts w:ascii="Times New Roman" w:hAnsi="Times New Roman"/>
          <w:szCs w:val="24"/>
        </w:rPr>
        <w:t xml:space="preserve">La dimension de la façade d’un logement accessoire détaché ne peut dépasser 75% de la dimension de la façade du bâtiment principal.  </w:t>
      </w:r>
    </w:p>
    <w:p w14:paraId="175AA102" w14:textId="77777777" w:rsidR="008C1ADD" w:rsidRPr="009A3458" w:rsidRDefault="008C1ADD" w:rsidP="008C1ADD">
      <w:pPr>
        <w:pStyle w:val="Paragraphe"/>
        <w:spacing w:before="0"/>
        <w:ind w:left="1440" w:right="357"/>
        <w:contextualSpacing/>
        <w:rPr>
          <w:rFonts w:ascii="Times New Roman" w:hAnsi="Times New Roman"/>
          <w:szCs w:val="24"/>
        </w:rPr>
      </w:pPr>
    </w:p>
    <w:p w14:paraId="0ADF7989" w14:textId="77777777" w:rsidR="008C1ADD" w:rsidRPr="009A3458" w:rsidRDefault="008C1ADD" w:rsidP="008C1ADD">
      <w:pPr>
        <w:pStyle w:val="Paragraphe"/>
        <w:numPr>
          <w:ilvl w:val="0"/>
          <w:numId w:val="39"/>
        </w:numPr>
        <w:spacing w:before="0"/>
        <w:ind w:right="357"/>
        <w:contextualSpacing/>
        <w:rPr>
          <w:rFonts w:ascii="Times New Roman" w:hAnsi="Times New Roman"/>
          <w:szCs w:val="24"/>
        </w:rPr>
      </w:pPr>
      <w:r w:rsidRPr="009A3458">
        <w:rPr>
          <w:rFonts w:ascii="Times New Roman" w:hAnsi="Times New Roman"/>
          <w:szCs w:val="24"/>
        </w:rPr>
        <w:t>Aménagement extérieur :</w:t>
      </w:r>
    </w:p>
    <w:p w14:paraId="3A4642E7" w14:textId="77777777" w:rsidR="008C1ADD" w:rsidRPr="009A3458" w:rsidRDefault="008C1ADD" w:rsidP="008C1ADD">
      <w:pPr>
        <w:pStyle w:val="Paragraphe"/>
        <w:spacing w:before="0"/>
        <w:ind w:left="1080" w:right="357"/>
        <w:contextualSpacing/>
        <w:rPr>
          <w:rFonts w:ascii="Times New Roman" w:hAnsi="Times New Roman"/>
          <w:b/>
          <w:bCs/>
          <w:szCs w:val="24"/>
        </w:rPr>
      </w:pPr>
    </w:p>
    <w:p w14:paraId="3481725C" w14:textId="77777777" w:rsidR="008C1ADD" w:rsidRPr="009A3458" w:rsidRDefault="008C1ADD" w:rsidP="008C1ADD">
      <w:pPr>
        <w:pStyle w:val="Paragraphe"/>
        <w:numPr>
          <w:ilvl w:val="0"/>
          <w:numId w:val="44"/>
        </w:numPr>
        <w:spacing w:before="0"/>
        <w:ind w:right="357"/>
        <w:contextualSpacing/>
        <w:rPr>
          <w:rFonts w:ascii="Times New Roman" w:hAnsi="Times New Roman"/>
          <w:szCs w:val="24"/>
        </w:rPr>
      </w:pPr>
      <w:r w:rsidRPr="009A3458">
        <w:rPr>
          <w:rFonts w:ascii="Times New Roman" w:hAnsi="Times New Roman"/>
          <w:szCs w:val="24"/>
        </w:rPr>
        <w:t>Le logement accessoire détaché doit avoir une entrée indépendante ;</w:t>
      </w:r>
    </w:p>
    <w:p w14:paraId="650CF01D" w14:textId="77777777" w:rsidR="008C1ADD" w:rsidRPr="009A3458" w:rsidRDefault="008C1ADD" w:rsidP="008C1ADD">
      <w:pPr>
        <w:pStyle w:val="Paragraphe"/>
        <w:numPr>
          <w:ilvl w:val="0"/>
          <w:numId w:val="44"/>
        </w:numPr>
        <w:spacing w:before="0"/>
        <w:ind w:right="357"/>
        <w:contextualSpacing/>
        <w:rPr>
          <w:rFonts w:ascii="Times New Roman" w:hAnsi="Times New Roman"/>
          <w:szCs w:val="24"/>
        </w:rPr>
      </w:pPr>
      <w:r w:rsidRPr="009A3458">
        <w:rPr>
          <w:rFonts w:ascii="Times New Roman" w:hAnsi="Times New Roman"/>
          <w:szCs w:val="24"/>
        </w:rPr>
        <w:t>Un espace de stationnement est aménagé pour le logement accessoire détaché, le tout conformément au règlement de zonage numéro 160-2007 ;</w:t>
      </w:r>
    </w:p>
    <w:p w14:paraId="3C646752" w14:textId="77777777" w:rsidR="008C1ADD" w:rsidRPr="009A3458" w:rsidRDefault="008C1ADD" w:rsidP="008C1ADD">
      <w:pPr>
        <w:pStyle w:val="Paragraphe"/>
        <w:numPr>
          <w:ilvl w:val="0"/>
          <w:numId w:val="44"/>
        </w:numPr>
        <w:spacing w:before="0"/>
        <w:ind w:right="357"/>
        <w:contextualSpacing/>
        <w:rPr>
          <w:rFonts w:ascii="Times New Roman" w:hAnsi="Times New Roman"/>
          <w:szCs w:val="24"/>
        </w:rPr>
      </w:pPr>
      <w:r w:rsidRPr="009A3458">
        <w:rPr>
          <w:rFonts w:ascii="Times New Roman" w:hAnsi="Times New Roman"/>
          <w:szCs w:val="24"/>
        </w:rPr>
        <w:t>Le logement accessoire détaché doit disposer d’un espace d’agrément extérieur (ex. patio, terrasse) qu’il partage avec le propriétaire ou à ses fins seulement ;</w:t>
      </w:r>
    </w:p>
    <w:p w14:paraId="72DC8602" w14:textId="77777777" w:rsidR="008C1ADD" w:rsidRPr="009A3458" w:rsidRDefault="008C1ADD" w:rsidP="008C1ADD">
      <w:pPr>
        <w:pStyle w:val="Paragraphe"/>
        <w:numPr>
          <w:ilvl w:val="0"/>
          <w:numId w:val="44"/>
        </w:numPr>
        <w:spacing w:before="0"/>
        <w:ind w:right="357"/>
        <w:contextualSpacing/>
        <w:rPr>
          <w:rFonts w:ascii="Times New Roman" w:hAnsi="Times New Roman"/>
          <w:szCs w:val="24"/>
        </w:rPr>
      </w:pPr>
      <w:r w:rsidRPr="009A3458">
        <w:rPr>
          <w:rFonts w:ascii="Times New Roman" w:hAnsi="Times New Roman"/>
          <w:szCs w:val="24"/>
        </w:rPr>
        <w:t xml:space="preserve">Un seul appareil d’éclairage extérieur, à même le bâtiment, dont les faisceaux lumineux sont dirigés vers le sol, est autorisé et est installé afin d’éclairer l’accès au logement accessoire détaché. </w:t>
      </w:r>
    </w:p>
    <w:p w14:paraId="110DF709" w14:textId="77777777" w:rsidR="008C1ADD" w:rsidRPr="009A3458" w:rsidRDefault="008C1ADD" w:rsidP="008C1ADD">
      <w:pPr>
        <w:pStyle w:val="Paragraphe"/>
        <w:numPr>
          <w:ilvl w:val="0"/>
          <w:numId w:val="44"/>
        </w:numPr>
        <w:spacing w:before="0"/>
        <w:ind w:right="357"/>
        <w:contextualSpacing/>
        <w:rPr>
          <w:rFonts w:ascii="Times New Roman" w:hAnsi="Times New Roman"/>
          <w:szCs w:val="24"/>
        </w:rPr>
      </w:pPr>
      <w:r w:rsidRPr="009A3458">
        <w:rPr>
          <w:rFonts w:ascii="Times New Roman" w:hAnsi="Times New Roman"/>
          <w:szCs w:val="24"/>
        </w:rPr>
        <w:t xml:space="preserve">Les arbres sur le terrain doivent être conservés ou remplacés dans un délai de 18 mois suivants l’émission du permis construction. </w:t>
      </w:r>
    </w:p>
    <w:p w14:paraId="5FCAD4EE" w14:textId="77777777" w:rsidR="008C1ADD" w:rsidRPr="009A3458" w:rsidRDefault="008C1ADD" w:rsidP="008C1ADD">
      <w:pPr>
        <w:pStyle w:val="Paragraphe"/>
        <w:spacing w:before="0"/>
        <w:ind w:left="1080" w:right="357"/>
        <w:contextualSpacing/>
        <w:rPr>
          <w:rFonts w:ascii="Times New Roman" w:hAnsi="Times New Roman"/>
          <w:szCs w:val="24"/>
        </w:rPr>
      </w:pPr>
    </w:p>
    <w:p w14:paraId="0357A54D" w14:textId="77777777" w:rsidR="008C1ADD" w:rsidRPr="009A3458" w:rsidRDefault="008C1ADD" w:rsidP="008C1ADD">
      <w:pPr>
        <w:pStyle w:val="Paragraphe"/>
        <w:numPr>
          <w:ilvl w:val="0"/>
          <w:numId w:val="39"/>
        </w:numPr>
        <w:spacing w:before="0"/>
        <w:ind w:right="357"/>
        <w:contextualSpacing/>
        <w:rPr>
          <w:rFonts w:ascii="Times New Roman" w:hAnsi="Times New Roman"/>
          <w:szCs w:val="24"/>
        </w:rPr>
      </w:pPr>
      <w:r w:rsidRPr="009A3458">
        <w:rPr>
          <w:rFonts w:ascii="Times New Roman" w:hAnsi="Times New Roman"/>
          <w:szCs w:val="24"/>
        </w:rPr>
        <w:t xml:space="preserve">Services : </w:t>
      </w:r>
    </w:p>
    <w:p w14:paraId="546D3198" w14:textId="77777777" w:rsidR="008C1ADD" w:rsidRPr="009A3458" w:rsidRDefault="008C1ADD" w:rsidP="008C1ADD">
      <w:pPr>
        <w:pStyle w:val="Paragraphe"/>
        <w:spacing w:before="0"/>
        <w:ind w:left="1080" w:right="357"/>
        <w:contextualSpacing/>
        <w:rPr>
          <w:rFonts w:ascii="Times New Roman" w:hAnsi="Times New Roman"/>
          <w:szCs w:val="24"/>
        </w:rPr>
      </w:pPr>
    </w:p>
    <w:p w14:paraId="7C147E04" w14:textId="77777777" w:rsidR="008C1ADD" w:rsidRPr="009A3458" w:rsidRDefault="008C1ADD" w:rsidP="008C1ADD">
      <w:pPr>
        <w:pStyle w:val="Paragraphe"/>
        <w:numPr>
          <w:ilvl w:val="0"/>
          <w:numId w:val="45"/>
        </w:numPr>
        <w:spacing w:before="0"/>
        <w:ind w:right="357"/>
        <w:contextualSpacing/>
        <w:rPr>
          <w:rFonts w:ascii="Times New Roman" w:hAnsi="Times New Roman"/>
          <w:szCs w:val="24"/>
        </w:rPr>
      </w:pPr>
      <w:r w:rsidRPr="009A3458">
        <w:rPr>
          <w:rFonts w:ascii="Times New Roman" w:hAnsi="Times New Roman"/>
          <w:szCs w:val="24"/>
        </w:rPr>
        <w:t>Les branchements du logement accessoire détaché aux réseaux municipaux (aqueduc et sanitaire) se font à partir de la résidence principale ;</w:t>
      </w:r>
    </w:p>
    <w:p w14:paraId="39334B93" w14:textId="77777777" w:rsidR="008C1ADD" w:rsidRPr="009A3458" w:rsidRDefault="008C1ADD" w:rsidP="008C1ADD">
      <w:pPr>
        <w:pStyle w:val="Paragraphe"/>
        <w:numPr>
          <w:ilvl w:val="0"/>
          <w:numId w:val="45"/>
        </w:numPr>
        <w:spacing w:before="0"/>
        <w:ind w:right="357"/>
        <w:contextualSpacing/>
        <w:rPr>
          <w:rFonts w:ascii="Times New Roman" w:hAnsi="Times New Roman"/>
          <w:szCs w:val="24"/>
        </w:rPr>
      </w:pPr>
      <w:r w:rsidRPr="009A3458">
        <w:rPr>
          <w:rFonts w:ascii="Times New Roman" w:hAnsi="Times New Roman"/>
          <w:szCs w:val="24"/>
        </w:rPr>
        <w:t xml:space="preserve">L’aménagement des branchements des réseaux électriques et de télécommunication est privilégié en sous-terrain. </w:t>
      </w:r>
    </w:p>
    <w:p w14:paraId="7FE7246F" w14:textId="77777777" w:rsidR="008C1ADD" w:rsidRPr="009A3458" w:rsidRDefault="008C1ADD" w:rsidP="008C1ADD">
      <w:pPr>
        <w:pStyle w:val="Paragraphe"/>
        <w:spacing w:before="0"/>
        <w:ind w:left="1440" w:right="357"/>
        <w:contextualSpacing/>
        <w:rPr>
          <w:rFonts w:ascii="Times New Roman" w:hAnsi="Times New Roman"/>
          <w:szCs w:val="24"/>
        </w:rPr>
      </w:pPr>
    </w:p>
    <w:p w14:paraId="03727CB9" w14:textId="77777777" w:rsidR="0026290D" w:rsidRPr="005F7283" w:rsidRDefault="0026290D" w:rsidP="00217351">
      <w:pPr>
        <w:pStyle w:val="Paragraphedeliste"/>
        <w:rPr>
          <w:rFonts w:ascii="Times New Roman" w:hAnsi="Times New Roman"/>
          <w:sz w:val="24"/>
        </w:rPr>
      </w:pPr>
    </w:p>
    <w:p w14:paraId="1A539F59" w14:textId="445A3198" w:rsidR="00217351" w:rsidRPr="005F7283" w:rsidRDefault="00217351" w:rsidP="00217351">
      <w:pPr>
        <w:jc w:val="center"/>
        <w:rPr>
          <w:rFonts w:ascii="Times New Roman" w:hAnsi="Times New Roman"/>
          <w:b/>
          <w:sz w:val="24"/>
        </w:rPr>
      </w:pPr>
      <w:r w:rsidRPr="005F7283">
        <w:rPr>
          <w:rFonts w:ascii="Times New Roman" w:hAnsi="Times New Roman"/>
          <w:b/>
          <w:sz w:val="24"/>
        </w:rPr>
        <w:t xml:space="preserve">Chapitre 4 : Modification au </w:t>
      </w:r>
      <w:r w:rsidR="008C1ADD">
        <w:rPr>
          <w:rFonts w:ascii="Times New Roman" w:hAnsi="Times New Roman"/>
          <w:b/>
          <w:sz w:val="24"/>
        </w:rPr>
        <w:t>r</w:t>
      </w:r>
      <w:r w:rsidRPr="005F7283">
        <w:rPr>
          <w:rFonts w:ascii="Times New Roman" w:hAnsi="Times New Roman"/>
          <w:b/>
          <w:sz w:val="24"/>
        </w:rPr>
        <w:t>èglement de construction no 162-2007</w:t>
      </w:r>
    </w:p>
    <w:p w14:paraId="1514D7E6" w14:textId="77777777" w:rsidR="00217351" w:rsidRPr="005F7283" w:rsidRDefault="00217351" w:rsidP="00217351">
      <w:pPr>
        <w:jc w:val="center"/>
        <w:rPr>
          <w:rFonts w:ascii="Times New Roman" w:hAnsi="Times New Roman"/>
          <w:b/>
          <w:sz w:val="24"/>
        </w:rPr>
      </w:pPr>
    </w:p>
    <w:p w14:paraId="532ADBD8" w14:textId="7412D300" w:rsidR="008C1ADD" w:rsidRPr="00803D3E" w:rsidRDefault="008C1ADD" w:rsidP="008C1ADD">
      <w:pPr>
        <w:pStyle w:val="Titre2"/>
        <w:spacing w:before="120" w:after="120" w:line="259" w:lineRule="auto"/>
        <w:ind w:left="788" w:hanging="788"/>
        <w:rPr>
          <w:rFonts w:ascii="Times New Roman" w:hAnsi="Times New Roman" w:cs="Times New Roman"/>
          <w:b/>
          <w:bCs/>
          <w:color w:val="auto"/>
          <w:sz w:val="24"/>
          <w:szCs w:val="24"/>
          <w:u w:val="single"/>
        </w:rPr>
      </w:pPr>
      <w:r w:rsidRPr="00803D3E">
        <w:rPr>
          <w:rFonts w:ascii="Times New Roman" w:hAnsi="Times New Roman" w:cs="Times New Roman"/>
          <w:b/>
          <w:bCs/>
          <w:color w:val="auto"/>
          <w:sz w:val="24"/>
          <w:szCs w:val="24"/>
          <w:u w:val="single"/>
        </w:rPr>
        <w:t>ARTICLE 9 : Logement accessoire intégré ou détaché</w:t>
      </w:r>
    </w:p>
    <w:p w14:paraId="2E40CCB4" w14:textId="77777777" w:rsidR="008C1ADD" w:rsidRPr="004515CE" w:rsidRDefault="008C1ADD" w:rsidP="008C1ADD"/>
    <w:p w14:paraId="06F9EA10" w14:textId="77777777" w:rsidR="008C1ADD" w:rsidRDefault="008C1ADD" w:rsidP="008C1ADD">
      <w:pPr>
        <w:rPr>
          <w:rFonts w:ascii="Times New Roman" w:hAnsi="Times New Roman"/>
          <w:sz w:val="24"/>
        </w:rPr>
      </w:pPr>
      <w:r w:rsidRPr="008C1ADD">
        <w:rPr>
          <w:rFonts w:ascii="Times New Roman" w:hAnsi="Times New Roman"/>
          <w:sz w:val="24"/>
        </w:rPr>
        <w:t xml:space="preserve">Le chapitre 3 intitulé « Dispositions règlementaires » est modifié afin d’ajouter l’article suivant : </w:t>
      </w:r>
    </w:p>
    <w:p w14:paraId="3025D1D0" w14:textId="77777777" w:rsidR="008C1ADD" w:rsidRDefault="008C1ADD" w:rsidP="008C1ADD">
      <w:pPr>
        <w:rPr>
          <w:rFonts w:ascii="Times New Roman" w:hAnsi="Times New Roman"/>
          <w:sz w:val="24"/>
        </w:rPr>
      </w:pPr>
    </w:p>
    <w:p w14:paraId="3C952508" w14:textId="77777777" w:rsidR="008C1ADD" w:rsidRDefault="008C1ADD" w:rsidP="008C1ADD">
      <w:pPr>
        <w:jc w:val="both"/>
        <w:rPr>
          <w:rFonts w:ascii="Times New Roman" w:hAnsi="Times New Roman"/>
          <w:b/>
          <w:bCs/>
          <w:color w:val="215868" w:themeColor="accent5" w:themeShade="80"/>
          <w:sz w:val="24"/>
        </w:rPr>
      </w:pPr>
      <w:r w:rsidRPr="008C1ADD">
        <w:rPr>
          <w:rFonts w:ascii="Times New Roman" w:hAnsi="Times New Roman"/>
          <w:color w:val="215868" w:themeColor="accent5" w:themeShade="80"/>
          <w:sz w:val="24"/>
        </w:rPr>
        <w:tab/>
      </w:r>
      <w:r w:rsidRPr="008C1ADD">
        <w:rPr>
          <w:rFonts w:ascii="Times New Roman" w:hAnsi="Times New Roman"/>
          <w:b/>
          <w:bCs/>
          <w:color w:val="215868" w:themeColor="accent5" w:themeShade="80"/>
          <w:sz w:val="24"/>
        </w:rPr>
        <w:t>3.21</w:t>
      </w:r>
      <w:r w:rsidRPr="008C1ADD">
        <w:rPr>
          <w:rFonts w:ascii="Times New Roman" w:hAnsi="Times New Roman"/>
          <w:sz w:val="24"/>
        </w:rPr>
        <w:t xml:space="preserve"> </w:t>
      </w:r>
      <w:r w:rsidRPr="008C1ADD">
        <w:rPr>
          <w:rFonts w:ascii="Times New Roman" w:hAnsi="Times New Roman"/>
          <w:b/>
          <w:bCs/>
          <w:color w:val="215868" w:themeColor="accent5" w:themeShade="80"/>
          <w:sz w:val="24"/>
        </w:rPr>
        <w:t xml:space="preserve">Aménagement d’un logement accessoire intégré ou détaché </w:t>
      </w:r>
    </w:p>
    <w:p w14:paraId="26087338" w14:textId="77777777" w:rsidR="009A3458" w:rsidRPr="008C1ADD" w:rsidRDefault="009A3458" w:rsidP="008C1ADD">
      <w:pPr>
        <w:jc w:val="both"/>
        <w:rPr>
          <w:rFonts w:ascii="Times New Roman" w:hAnsi="Times New Roman"/>
          <w:b/>
          <w:bCs/>
          <w:color w:val="215868" w:themeColor="accent5" w:themeShade="80"/>
          <w:sz w:val="24"/>
        </w:rPr>
      </w:pPr>
    </w:p>
    <w:p w14:paraId="40BA66BE" w14:textId="77777777" w:rsidR="008C1ADD" w:rsidRPr="009A3458" w:rsidRDefault="008C1ADD" w:rsidP="008C1ADD">
      <w:pPr>
        <w:jc w:val="both"/>
        <w:rPr>
          <w:rFonts w:ascii="Times New Roman" w:hAnsi="Times New Roman"/>
          <w:sz w:val="24"/>
        </w:rPr>
      </w:pPr>
      <w:r w:rsidRPr="009A3458">
        <w:rPr>
          <w:rFonts w:ascii="Times New Roman" w:hAnsi="Times New Roman"/>
          <w:sz w:val="24"/>
        </w:rPr>
        <w:t xml:space="preserve">L’ajout d’un logement accessoire intégré ou détaché, selon les normes et conditions prévues aux règlements de zonage ou au règlement sur les usages conditionnels, doit également respecter les dispositions suivantes : </w:t>
      </w:r>
    </w:p>
    <w:p w14:paraId="271BD607" w14:textId="77777777" w:rsidR="008C1ADD" w:rsidRPr="009A3458" w:rsidRDefault="008C1ADD" w:rsidP="006B5872">
      <w:pPr>
        <w:jc w:val="both"/>
        <w:rPr>
          <w:rFonts w:ascii="Times New Roman" w:hAnsi="Times New Roman"/>
          <w:sz w:val="24"/>
        </w:rPr>
      </w:pPr>
    </w:p>
    <w:p w14:paraId="4A0461C3" w14:textId="0FC63209" w:rsidR="008C1ADD" w:rsidRPr="009A3458" w:rsidRDefault="008C1ADD" w:rsidP="006B5872">
      <w:pPr>
        <w:pStyle w:val="Paragraphedeliste"/>
        <w:numPr>
          <w:ilvl w:val="0"/>
          <w:numId w:val="46"/>
        </w:numPr>
        <w:jc w:val="both"/>
        <w:rPr>
          <w:rFonts w:ascii="Times New Roman" w:hAnsi="Times New Roman"/>
          <w:sz w:val="24"/>
        </w:rPr>
      </w:pPr>
      <w:r w:rsidRPr="009A3458">
        <w:rPr>
          <w:rFonts w:ascii="Times New Roman" w:hAnsi="Times New Roman"/>
          <w:sz w:val="24"/>
        </w:rPr>
        <w:t>Les normes du règlement n</w:t>
      </w:r>
      <w:r w:rsidR="00496733">
        <w:rPr>
          <w:rFonts w:ascii="Times New Roman" w:hAnsi="Times New Roman"/>
          <w:sz w:val="24"/>
        </w:rPr>
        <w:t xml:space="preserve">o 365-2022 </w:t>
      </w:r>
      <w:r w:rsidRPr="009A3458">
        <w:rPr>
          <w:rFonts w:ascii="Times New Roman" w:hAnsi="Times New Roman"/>
          <w:sz w:val="24"/>
        </w:rPr>
        <w:t>concernant la prévention incendie doivent être respectées;</w:t>
      </w:r>
    </w:p>
    <w:p w14:paraId="25274E68" w14:textId="77777777" w:rsidR="008C1ADD" w:rsidRPr="009A3458" w:rsidRDefault="008C1ADD" w:rsidP="008C1ADD">
      <w:pPr>
        <w:pStyle w:val="Paragraphedeliste"/>
        <w:jc w:val="both"/>
        <w:rPr>
          <w:rFonts w:ascii="Times New Roman" w:hAnsi="Times New Roman"/>
          <w:sz w:val="24"/>
        </w:rPr>
      </w:pPr>
    </w:p>
    <w:p w14:paraId="6FF7BA14" w14:textId="77777777" w:rsidR="008C1ADD" w:rsidRPr="009A3458" w:rsidRDefault="008C1ADD" w:rsidP="008C1ADD">
      <w:pPr>
        <w:pStyle w:val="Paragraphedeliste"/>
        <w:numPr>
          <w:ilvl w:val="0"/>
          <w:numId w:val="46"/>
        </w:numPr>
        <w:spacing w:after="160" w:line="259" w:lineRule="auto"/>
        <w:jc w:val="both"/>
        <w:rPr>
          <w:rFonts w:ascii="Times New Roman" w:hAnsi="Times New Roman"/>
          <w:sz w:val="24"/>
        </w:rPr>
      </w:pPr>
      <w:r w:rsidRPr="009A3458">
        <w:rPr>
          <w:rFonts w:ascii="Times New Roman" w:hAnsi="Times New Roman"/>
          <w:sz w:val="24"/>
        </w:rPr>
        <w:t xml:space="preserve">Toute pièce habitable, à l’exception d’une cuisine et d’une salle de bain, doit être pourvue d’un éclairage naturel. </w:t>
      </w:r>
    </w:p>
    <w:p w14:paraId="0DAA8A5A" w14:textId="77777777" w:rsidR="008C1ADD" w:rsidRPr="009A3458" w:rsidRDefault="008C1ADD" w:rsidP="008C1ADD">
      <w:pPr>
        <w:pStyle w:val="Paragraphedeliste"/>
        <w:jc w:val="both"/>
        <w:rPr>
          <w:rFonts w:ascii="Times New Roman" w:hAnsi="Times New Roman"/>
          <w:sz w:val="24"/>
        </w:rPr>
      </w:pPr>
    </w:p>
    <w:p w14:paraId="628A668D" w14:textId="77777777" w:rsidR="008C1ADD" w:rsidRPr="009A3458" w:rsidRDefault="008C1ADD" w:rsidP="008C1ADD">
      <w:pPr>
        <w:pStyle w:val="Paragraphedeliste"/>
        <w:numPr>
          <w:ilvl w:val="0"/>
          <w:numId w:val="46"/>
        </w:numPr>
        <w:spacing w:after="160" w:line="259" w:lineRule="auto"/>
        <w:jc w:val="both"/>
        <w:rPr>
          <w:rFonts w:ascii="Times New Roman" w:hAnsi="Times New Roman"/>
          <w:sz w:val="24"/>
        </w:rPr>
      </w:pPr>
      <w:r w:rsidRPr="009A3458">
        <w:rPr>
          <w:rFonts w:ascii="Times New Roman" w:hAnsi="Times New Roman"/>
          <w:sz w:val="24"/>
        </w:rPr>
        <w:t xml:space="preserve">Toute chambre doit avoir au moins une fenêtre pouvant s’ouvrir et permettre l’évacuation de l’occupant sauf si une porte s’ouvre directement sur l’extérieur. </w:t>
      </w:r>
    </w:p>
    <w:p w14:paraId="438F025C" w14:textId="77777777" w:rsidR="00217351" w:rsidRPr="009A3458" w:rsidRDefault="00217351" w:rsidP="00217351">
      <w:pPr>
        <w:pStyle w:val="Paragraphedeliste"/>
        <w:rPr>
          <w:rFonts w:ascii="Times New Roman" w:hAnsi="Times New Roman"/>
          <w:sz w:val="24"/>
        </w:rPr>
      </w:pPr>
    </w:p>
    <w:p w14:paraId="605A6D85" w14:textId="77777777" w:rsidR="00217351" w:rsidRPr="005F7283" w:rsidRDefault="00217351" w:rsidP="00217351">
      <w:pPr>
        <w:jc w:val="center"/>
        <w:rPr>
          <w:rFonts w:ascii="Times New Roman" w:hAnsi="Times New Roman"/>
          <w:b/>
          <w:sz w:val="24"/>
        </w:rPr>
      </w:pPr>
    </w:p>
    <w:p w14:paraId="114EFFC2" w14:textId="41D31F60" w:rsidR="00217351" w:rsidRPr="005F7283" w:rsidRDefault="00217351" w:rsidP="008C1ADD">
      <w:pPr>
        <w:jc w:val="both"/>
        <w:rPr>
          <w:rFonts w:ascii="Times New Roman" w:hAnsi="Times New Roman"/>
          <w:b/>
          <w:sz w:val="24"/>
        </w:rPr>
      </w:pPr>
      <w:r w:rsidRPr="005F7283">
        <w:rPr>
          <w:rFonts w:ascii="Times New Roman" w:hAnsi="Times New Roman"/>
          <w:b/>
          <w:sz w:val="24"/>
        </w:rPr>
        <w:t xml:space="preserve"> Chapitre 5 : </w:t>
      </w:r>
      <w:r w:rsidR="008C1ADD">
        <w:rPr>
          <w:rFonts w:ascii="Times New Roman" w:hAnsi="Times New Roman"/>
          <w:b/>
          <w:sz w:val="24"/>
        </w:rPr>
        <w:t>Modifications au règlement sur les permis et certificats no 164-2007</w:t>
      </w:r>
    </w:p>
    <w:p w14:paraId="1EB661E9" w14:textId="77777777" w:rsidR="00217351" w:rsidRDefault="00217351" w:rsidP="00217351">
      <w:pPr>
        <w:jc w:val="center"/>
        <w:rPr>
          <w:rFonts w:ascii="Times New Roman" w:hAnsi="Times New Roman"/>
          <w:sz w:val="24"/>
        </w:rPr>
      </w:pPr>
    </w:p>
    <w:p w14:paraId="56ED0D05" w14:textId="77777777" w:rsidR="008C1ADD" w:rsidRPr="00CB5A8C" w:rsidRDefault="008C1ADD" w:rsidP="008C1ADD">
      <w:pPr>
        <w:pStyle w:val="Titre2"/>
        <w:spacing w:before="120" w:after="120" w:line="259" w:lineRule="auto"/>
        <w:ind w:left="788" w:hanging="788"/>
        <w:rPr>
          <w:rFonts w:ascii="Times New Roman" w:hAnsi="Times New Roman" w:cs="Times New Roman"/>
          <w:color w:val="auto"/>
          <w:sz w:val="24"/>
          <w:szCs w:val="24"/>
        </w:rPr>
      </w:pPr>
      <w:r w:rsidRPr="00CB5A8C">
        <w:rPr>
          <w:rFonts w:ascii="Times New Roman" w:hAnsi="Times New Roman" w:cs="Times New Roman"/>
          <w:color w:val="auto"/>
          <w:sz w:val="24"/>
          <w:szCs w:val="24"/>
        </w:rPr>
        <w:t xml:space="preserve">Cout des permis et certificat </w:t>
      </w:r>
    </w:p>
    <w:p w14:paraId="5F196264" w14:textId="77777777" w:rsidR="008C1ADD" w:rsidRPr="00CB5A8C" w:rsidRDefault="008C1ADD" w:rsidP="008C1ADD">
      <w:pPr>
        <w:jc w:val="both"/>
        <w:rPr>
          <w:rFonts w:ascii="Times New Roman" w:hAnsi="Times New Roman"/>
          <w:sz w:val="24"/>
        </w:rPr>
      </w:pPr>
    </w:p>
    <w:p w14:paraId="6BE06D8B" w14:textId="77777777" w:rsidR="008C1ADD" w:rsidRPr="00CB5A8C" w:rsidRDefault="008C1ADD" w:rsidP="008C1ADD">
      <w:pPr>
        <w:ind w:left="142"/>
        <w:jc w:val="both"/>
        <w:rPr>
          <w:rFonts w:ascii="Times New Roman" w:hAnsi="Times New Roman"/>
          <w:sz w:val="24"/>
        </w:rPr>
      </w:pPr>
      <w:r w:rsidRPr="00CB5A8C">
        <w:rPr>
          <w:rFonts w:ascii="Times New Roman" w:hAnsi="Times New Roman"/>
          <w:sz w:val="24"/>
        </w:rPr>
        <w:t xml:space="preserve">L’article 6.2.1 de ce règlement est modifié par l’ajout du point suivant : </w:t>
      </w:r>
    </w:p>
    <w:p w14:paraId="1BD757D2" w14:textId="77777777" w:rsidR="008C1ADD" w:rsidRPr="00CB5A8C" w:rsidRDefault="008C1ADD" w:rsidP="008C1ADD">
      <w:pPr>
        <w:pStyle w:val="Paragraphedeliste"/>
        <w:numPr>
          <w:ilvl w:val="2"/>
          <w:numId w:val="13"/>
        </w:numPr>
        <w:spacing w:line="259" w:lineRule="auto"/>
        <w:jc w:val="both"/>
        <w:rPr>
          <w:rFonts w:ascii="Times New Roman" w:hAnsi="Times New Roman"/>
          <w:sz w:val="24"/>
        </w:rPr>
      </w:pPr>
      <w:r w:rsidRPr="00CB5A8C">
        <w:rPr>
          <w:rFonts w:ascii="Times New Roman" w:hAnsi="Times New Roman"/>
          <w:sz w:val="24"/>
        </w:rPr>
        <w:t xml:space="preserve">Logement accessoire intégré : </w:t>
      </w:r>
      <w:r w:rsidRPr="00CB5A8C">
        <w:rPr>
          <w:rFonts w:ascii="Times New Roman" w:hAnsi="Times New Roman"/>
          <w:sz w:val="24"/>
        </w:rPr>
        <w:tab/>
      </w:r>
      <w:r w:rsidRPr="00CB5A8C">
        <w:rPr>
          <w:rFonts w:ascii="Times New Roman" w:hAnsi="Times New Roman"/>
          <w:sz w:val="24"/>
        </w:rPr>
        <w:tab/>
        <w:t>75,00 $</w:t>
      </w:r>
    </w:p>
    <w:p w14:paraId="2F50E38A" w14:textId="77777777" w:rsidR="008C1ADD" w:rsidRPr="00CB5A8C" w:rsidRDefault="008C1ADD" w:rsidP="008C1ADD">
      <w:pPr>
        <w:ind w:left="142"/>
        <w:jc w:val="both"/>
        <w:rPr>
          <w:rFonts w:ascii="Times New Roman" w:hAnsi="Times New Roman"/>
          <w:sz w:val="24"/>
        </w:rPr>
      </w:pPr>
    </w:p>
    <w:p w14:paraId="4D35ED37" w14:textId="77777777" w:rsidR="008C1ADD" w:rsidRPr="00CB5A8C" w:rsidRDefault="008C1ADD" w:rsidP="008C1ADD">
      <w:pPr>
        <w:ind w:left="142"/>
        <w:jc w:val="both"/>
        <w:rPr>
          <w:rFonts w:ascii="Times New Roman" w:hAnsi="Times New Roman"/>
          <w:sz w:val="24"/>
        </w:rPr>
      </w:pPr>
      <w:r w:rsidRPr="00CB5A8C">
        <w:rPr>
          <w:rFonts w:ascii="Times New Roman" w:hAnsi="Times New Roman"/>
          <w:sz w:val="24"/>
        </w:rPr>
        <w:t xml:space="preserve">Le chapitre 6 de ce règlement est également modifié par l’ajout d’un article 6.4 comme suit : </w:t>
      </w:r>
    </w:p>
    <w:p w14:paraId="28DA26C8" w14:textId="77777777" w:rsidR="008C1ADD" w:rsidRDefault="008C1ADD" w:rsidP="008C1ADD">
      <w:pPr>
        <w:ind w:left="142"/>
        <w:jc w:val="both"/>
        <w:rPr>
          <w:rFonts w:ascii="Times New Roman" w:hAnsi="Times New Roman"/>
          <w:sz w:val="24"/>
        </w:rPr>
      </w:pPr>
    </w:p>
    <w:p w14:paraId="67563532" w14:textId="77777777" w:rsidR="006B5872" w:rsidRPr="00CB5A8C" w:rsidRDefault="006B5872" w:rsidP="008C1ADD">
      <w:pPr>
        <w:ind w:left="142"/>
        <w:jc w:val="both"/>
        <w:rPr>
          <w:rFonts w:ascii="Times New Roman" w:hAnsi="Times New Roman"/>
          <w:sz w:val="24"/>
        </w:rPr>
      </w:pPr>
    </w:p>
    <w:p w14:paraId="540E8B4A" w14:textId="77777777" w:rsidR="008C1ADD" w:rsidRPr="00CB5A8C" w:rsidRDefault="008C1ADD" w:rsidP="008C1ADD">
      <w:pPr>
        <w:ind w:left="142"/>
        <w:jc w:val="both"/>
        <w:rPr>
          <w:rFonts w:ascii="Times New Roman" w:hAnsi="Times New Roman"/>
          <w:b/>
          <w:bCs/>
          <w:sz w:val="24"/>
        </w:rPr>
      </w:pPr>
      <w:r w:rsidRPr="00CB5A8C">
        <w:rPr>
          <w:rFonts w:ascii="Times New Roman" w:hAnsi="Times New Roman"/>
          <w:b/>
          <w:bCs/>
          <w:sz w:val="24"/>
        </w:rPr>
        <w:t>6.4</w:t>
      </w:r>
      <w:r w:rsidRPr="00CB5A8C">
        <w:rPr>
          <w:rFonts w:ascii="Times New Roman" w:hAnsi="Times New Roman"/>
          <w:sz w:val="24"/>
        </w:rPr>
        <w:t xml:space="preserve"> </w:t>
      </w:r>
      <w:r w:rsidRPr="00CB5A8C">
        <w:rPr>
          <w:rFonts w:ascii="Times New Roman" w:hAnsi="Times New Roman"/>
          <w:b/>
          <w:bCs/>
          <w:sz w:val="24"/>
        </w:rPr>
        <w:t xml:space="preserve">Usages conditionnels </w:t>
      </w:r>
    </w:p>
    <w:p w14:paraId="4D027E68" w14:textId="77777777" w:rsidR="008C1ADD" w:rsidRPr="00CB5A8C" w:rsidRDefault="008C1ADD" w:rsidP="008C1ADD">
      <w:pPr>
        <w:ind w:left="142"/>
        <w:jc w:val="both"/>
        <w:rPr>
          <w:rFonts w:ascii="Times New Roman" w:hAnsi="Times New Roman"/>
          <w:sz w:val="24"/>
        </w:rPr>
      </w:pPr>
    </w:p>
    <w:p w14:paraId="73B84487" w14:textId="77777777" w:rsidR="008C1ADD" w:rsidRPr="00CB5A8C" w:rsidRDefault="008C1ADD" w:rsidP="008C1ADD">
      <w:pPr>
        <w:ind w:left="142"/>
        <w:jc w:val="both"/>
        <w:rPr>
          <w:rFonts w:ascii="Times New Roman" w:hAnsi="Times New Roman"/>
          <w:sz w:val="24"/>
        </w:rPr>
      </w:pPr>
      <w:r w:rsidRPr="00CB5A8C">
        <w:rPr>
          <w:rFonts w:ascii="Times New Roman" w:hAnsi="Times New Roman"/>
          <w:sz w:val="24"/>
        </w:rPr>
        <w:t xml:space="preserve">Les frais exigibles pour toute étude d’une demande d’usage conditionnel sont de : </w:t>
      </w:r>
    </w:p>
    <w:p w14:paraId="7F29ECB2" w14:textId="77777777" w:rsidR="008C1ADD" w:rsidRPr="00CB5A8C" w:rsidRDefault="008C1ADD" w:rsidP="008C1ADD">
      <w:pPr>
        <w:ind w:left="142"/>
        <w:jc w:val="both"/>
        <w:rPr>
          <w:rFonts w:ascii="Times New Roman" w:hAnsi="Times New Roman"/>
          <w:sz w:val="24"/>
        </w:rPr>
      </w:pPr>
    </w:p>
    <w:tbl>
      <w:tblPr>
        <w:tblStyle w:val="Grilledutableau"/>
        <w:tblW w:w="0" w:type="auto"/>
        <w:tblInd w:w="142" w:type="dxa"/>
        <w:tblLook w:val="04A0" w:firstRow="1" w:lastRow="0" w:firstColumn="1" w:lastColumn="0" w:noHBand="0" w:noVBand="1"/>
      </w:tblPr>
      <w:tblGrid>
        <w:gridCol w:w="6688"/>
        <w:gridCol w:w="1097"/>
      </w:tblGrid>
      <w:tr w:rsidR="00CB5A8C" w:rsidRPr="00CB5A8C" w14:paraId="37FBC2B3" w14:textId="77777777" w:rsidTr="00EF39D6">
        <w:trPr>
          <w:trHeight w:val="416"/>
        </w:trPr>
        <w:tc>
          <w:tcPr>
            <w:tcW w:w="7650" w:type="dxa"/>
            <w:shd w:val="clear" w:color="auto" w:fill="D9D9D9" w:themeFill="background1" w:themeFillShade="D9"/>
            <w:vAlign w:val="center"/>
          </w:tcPr>
          <w:p w14:paraId="066A5A09" w14:textId="77777777" w:rsidR="008C1ADD" w:rsidRPr="00CB5A8C" w:rsidRDefault="008C1ADD" w:rsidP="00EF39D6">
            <w:pPr>
              <w:rPr>
                <w:rFonts w:ascii="Times New Roman" w:hAnsi="Times New Roman"/>
                <w:b/>
                <w:bCs/>
                <w:sz w:val="24"/>
              </w:rPr>
            </w:pPr>
            <w:r w:rsidRPr="00CB5A8C">
              <w:rPr>
                <w:rFonts w:ascii="Times New Roman" w:hAnsi="Times New Roman"/>
                <w:b/>
                <w:bCs/>
                <w:sz w:val="24"/>
              </w:rPr>
              <w:t>Demande d’usage conditionnel</w:t>
            </w:r>
          </w:p>
        </w:tc>
        <w:tc>
          <w:tcPr>
            <w:tcW w:w="1090" w:type="dxa"/>
            <w:shd w:val="clear" w:color="auto" w:fill="D9D9D9" w:themeFill="background1" w:themeFillShade="D9"/>
            <w:vAlign w:val="center"/>
          </w:tcPr>
          <w:p w14:paraId="390CB801" w14:textId="77777777" w:rsidR="008C1ADD" w:rsidRPr="00CB5A8C" w:rsidRDefault="008C1ADD" w:rsidP="00EF39D6">
            <w:pPr>
              <w:jc w:val="center"/>
              <w:rPr>
                <w:rFonts w:ascii="Times New Roman" w:hAnsi="Times New Roman"/>
                <w:b/>
                <w:bCs/>
                <w:sz w:val="24"/>
              </w:rPr>
            </w:pPr>
            <w:r w:rsidRPr="00CB5A8C">
              <w:rPr>
                <w:rFonts w:ascii="Times New Roman" w:hAnsi="Times New Roman"/>
                <w:b/>
                <w:bCs/>
                <w:sz w:val="24"/>
              </w:rPr>
              <w:t>TARIFS</w:t>
            </w:r>
          </w:p>
        </w:tc>
      </w:tr>
      <w:tr w:rsidR="00CB5A8C" w:rsidRPr="00CB5A8C" w14:paraId="1F4F2A6D" w14:textId="77777777" w:rsidTr="00EF39D6">
        <w:trPr>
          <w:trHeight w:val="416"/>
        </w:trPr>
        <w:tc>
          <w:tcPr>
            <w:tcW w:w="7650" w:type="dxa"/>
            <w:shd w:val="clear" w:color="auto" w:fill="auto"/>
            <w:vAlign w:val="center"/>
          </w:tcPr>
          <w:p w14:paraId="506919AE" w14:textId="77777777" w:rsidR="008C1ADD" w:rsidRPr="00CB5A8C" w:rsidRDefault="008C1ADD" w:rsidP="00EF39D6">
            <w:pPr>
              <w:rPr>
                <w:rFonts w:ascii="Times New Roman" w:hAnsi="Times New Roman"/>
                <w:sz w:val="24"/>
              </w:rPr>
            </w:pPr>
            <w:r w:rsidRPr="00CB5A8C">
              <w:rPr>
                <w:rFonts w:ascii="Times New Roman" w:hAnsi="Times New Roman"/>
                <w:sz w:val="24"/>
              </w:rPr>
              <w:t>Logement accessoire détaché pour la classe d’usage « résidence unifamiliale isolée » et « résidence unifamiliale jumelée »</w:t>
            </w:r>
          </w:p>
        </w:tc>
        <w:tc>
          <w:tcPr>
            <w:tcW w:w="1090" w:type="dxa"/>
            <w:shd w:val="clear" w:color="auto" w:fill="auto"/>
            <w:vAlign w:val="center"/>
          </w:tcPr>
          <w:p w14:paraId="6B0AFB14" w14:textId="77777777" w:rsidR="008C1ADD" w:rsidRPr="00CB5A8C" w:rsidRDefault="008C1ADD" w:rsidP="00EF39D6">
            <w:pPr>
              <w:jc w:val="center"/>
              <w:rPr>
                <w:rFonts w:ascii="Times New Roman" w:hAnsi="Times New Roman"/>
                <w:sz w:val="24"/>
              </w:rPr>
            </w:pPr>
            <w:r w:rsidRPr="00CB5A8C">
              <w:rPr>
                <w:rFonts w:ascii="Times New Roman" w:hAnsi="Times New Roman"/>
                <w:sz w:val="24"/>
              </w:rPr>
              <w:t>200, 00$</w:t>
            </w:r>
          </w:p>
        </w:tc>
      </w:tr>
    </w:tbl>
    <w:p w14:paraId="3B1B4A53" w14:textId="77777777" w:rsidR="008C1ADD" w:rsidRPr="0089277E" w:rsidRDefault="008C1ADD" w:rsidP="008C1ADD">
      <w:pPr>
        <w:jc w:val="both"/>
      </w:pPr>
    </w:p>
    <w:p w14:paraId="3EFEC0F6" w14:textId="77777777" w:rsidR="009A3458" w:rsidRDefault="009A3458" w:rsidP="00CB5A8C">
      <w:pPr>
        <w:ind w:left="2124" w:hanging="706"/>
        <w:jc w:val="center"/>
        <w:rPr>
          <w:rFonts w:ascii="Times New Roman" w:hAnsi="Times New Roman"/>
          <w:b/>
          <w:sz w:val="28"/>
          <w:szCs w:val="28"/>
        </w:rPr>
      </w:pPr>
    </w:p>
    <w:p w14:paraId="0101A101" w14:textId="267A5AEB" w:rsidR="00CB5A8C" w:rsidRPr="006B5872" w:rsidRDefault="00CB5A8C" w:rsidP="00CB5A8C">
      <w:pPr>
        <w:ind w:left="2124" w:hanging="706"/>
        <w:jc w:val="center"/>
        <w:rPr>
          <w:rFonts w:ascii="Times New Roman" w:hAnsi="Times New Roman"/>
          <w:b/>
          <w:sz w:val="24"/>
        </w:rPr>
      </w:pPr>
      <w:r w:rsidRPr="006B5872">
        <w:rPr>
          <w:rFonts w:ascii="Times New Roman" w:hAnsi="Times New Roman"/>
          <w:b/>
          <w:sz w:val="24"/>
        </w:rPr>
        <w:t xml:space="preserve">Chapitre 6 : Dispositions finales </w:t>
      </w:r>
    </w:p>
    <w:p w14:paraId="70792FCC" w14:textId="77777777" w:rsidR="009A3458" w:rsidRDefault="009A3458" w:rsidP="00CB5A8C">
      <w:pPr>
        <w:pStyle w:val="Titre2"/>
        <w:spacing w:after="120"/>
        <w:ind w:left="788" w:hanging="788"/>
        <w:rPr>
          <w:rFonts w:ascii="Times New Roman" w:hAnsi="Times New Roman" w:cs="Times New Roman"/>
          <w:b/>
          <w:bCs/>
          <w:color w:val="auto"/>
          <w:sz w:val="24"/>
          <w:szCs w:val="24"/>
          <w:u w:val="single"/>
        </w:rPr>
      </w:pPr>
    </w:p>
    <w:p w14:paraId="768DEC9E" w14:textId="742BA4A2" w:rsidR="00CB5A8C" w:rsidRPr="00CB5A8C" w:rsidRDefault="009A3458" w:rsidP="00CB5A8C">
      <w:pPr>
        <w:pStyle w:val="Titre2"/>
        <w:spacing w:after="120"/>
        <w:ind w:left="788" w:hanging="788"/>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E</w:t>
      </w:r>
      <w:r w:rsidR="00CB5A8C" w:rsidRPr="00CB5A8C">
        <w:rPr>
          <w:rFonts w:ascii="Times New Roman" w:hAnsi="Times New Roman" w:cs="Times New Roman"/>
          <w:b/>
          <w:bCs/>
          <w:color w:val="auto"/>
          <w:sz w:val="24"/>
          <w:szCs w:val="24"/>
          <w:u w:val="single"/>
        </w:rPr>
        <w:t>ntrée en vigueur</w:t>
      </w:r>
    </w:p>
    <w:p w14:paraId="3DBB5F30" w14:textId="77777777" w:rsidR="00CB5A8C" w:rsidRPr="00CB5A8C" w:rsidRDefault="00CB5A8C" w:rsidP="00CB5A8C">
      <w:pPr>
        <w:jc w:val="both"/>
        <w:rPr>
          <w:rFonts w:ascii="Times New Roman" w:hAnsi="Times New Roman"/>
          <w:sz w:val="24"/>
        </w:rPr>
      </w:pPr>
      <w:r w:rsidRPr="00CB5A8C">
        <w:rPr>
          <w:rFonts w:ascii="Times New Roman" w:hAnsi="Times New Roman"/>
          <w:sz w:val="24"/>
        </w:rPr>
        <w:t>Toutes les autres dispositions du Règlement de zonage numéro 160-2007, du Règlement sur les usages conditionnels numéro 312-2018, du règlement de construction numéro 162-2007 et du règlement sur les permis et certificat numéro 164-2007 de la Municipalité de Saint-Isidore demeurent et continuent de s’appliquer intégralement. De plus, la transition entre les dispositions qui seraient abrogées ou remplacées à l’entrée en vigueur du présent règlement, et les dispositions qui les abrogent ou remplacent sont effectuées conformément à la Loi.</w:t>
      </w:r>
    </w:p>
    <w:p w14:paraId="583F7C98" w14:textId="77777777" w:rsidR="00CB5A8C" w:rsidRPr="00CB5A8C" w:rsidRDefault="00CB5A8C" w:rsidP="00CB5A8C">
      <w:pPr>
        <w:jc w:val="both"/>
        <w:rPr>
          <w:rFonts w:ascii="Times New Roman" w:hAnsi="Times New Roman"/>
          <w:sz w:val="24"/>
        </w:rPr>
      </w:pPr>
      <w:r w:rsidRPr="00CB5A8C">
        <w:rPr>
          <w:rFonts w:ascii="Times New Roman" w:hAnsi="Times New Roman"/>
          <w:sz w:val="24"/>
        </w:rPr>
        <w:t>L'abrogation de tout ou partie du règlement n'affecte pas les droits acquis, les infractions commises, les peines encourues et les procédures intentées. Les droits acquis peuvent être exercés, les infractions commises peuvent faire l’objet de poursuites, les peines peuvent être imposées et les procédures continuées, et ce, malgré l'abrogation.</w:t>
      </w:r>
    </w:p>
    <w:p w14:paraId="169BA9FD" w14:textId="77777777" w:rsidR="00CB5A8C" w:rsidRPr="00CB5A8C" w:rsidRDefault="00CB5A8C" w:rsidP="00CB5A8C">
      <w:pPr>
        <w:jc w:val="both"/>
        <w:rPr>
          <w:rFonts w:ascii="Times New Roman" w:hAnsi="Times New Roman"/>
          <w:sz w:val="24"/>
        </w:rPr>
      </w:pPr>
      <w:r w:rsidRPr="00CB5A8C">
        <w:rPr>
          <w:rFonts w:ascii="Times New Roman" w:hAnsi="Times New Roman"/>
          <w:sz w:val="24"/>
        </w:rPr>
        <w:t>Ainsi, le remplacement ou la modification par le présent règlement de dispositions règlementaires n'affecte pas les procédures intentées sous l'autorité des dispositions remplacées, non plus que les infractions pour lesquelles des procédures n'auraient pas encore été intentées, lesquelles se continueront sous l'autorité desdites dispositions règlementaires remplacées ou modifiées jusqu'à jugement final et exécution.</w:t>
      </w:r>
    </w:p>
    <w:p w14:paraId="6CD50F6C" w14:textId="77777777" w:rsidR="00CB5A8C" w:rsidRPr="00CB5A8C" w:rsidRDefault="00CB5A8C" w:rsidP="00CB5A8C">
      <w:pPr>
        <w:jc w:val="both"/>
        <w:rPr>
          <w:rFonts w:ascii="Times New Roman" w:hAnsi="Times New Roman"/>
          <w:sz w:val="24"/>
        </w:rPr>
      </w:pPr>
      <w:r w:rsidRPr="00CB5A8C">
        <w:rPr>
          <w:rFonts w:ascii="Times New Roman" w:hAnsi="Times New Roman"/>
          <w:sz w:val="24"/>
        </w:rPr>
        <w:t xml:space="preserve">Le présent règlement entre en vigueur conformément aux dispositions de la </w:t>
      </w:r>
      <w:r w:rsidRPr="00CB5A8C">
        <w:rPr>
          <w:rFonts w:ascii="Times New Roman" w:hAnsi="Times New Roman"/>
          <w:i/>
          <w:sz w:val="24"/>
        </w:rPr>
        <w:t>Loi sur l’aménagement et l’urbanisme</w:t>
      </w:r>
      <w:r w:rsidRPr="00CB5A8C">
        <w:rPr>
          <w:rFonts w:ascii="Times New Roman" w:hAnsi="Times New Roman"/>
          <w:sz w:val="24"/>
        </w:rPr>
        <w:t> (RLRQ, c. A-19.1).</w:t>
      </w:r>
    </w:p>
    <w:p w14:paraId="5E200BFF" w14:textId="77777777" w:rsidR="00CB5A8C" w:rsidRDefault="00CB5A8C" w:rsidP="008C1ADD">
      <w:pPr>
        <w:rPr>
          <w:rFonts w:cstheme="minorHAnsi"/>
          <w:b/>
          <w:color w:val="FF0000"/>
          <w:sz w:val="28"/>
          <w:szCs w:val="28"/>
        </w:rPr>
      </w:pPr>
    </w:p>
    <w:p w14:paraId="5923D66D" w14:textId="7B65E8CC" w:rsidR="0026290D" w:rsidRPr="005F7283" w:rsidRDefault="0026290D" w:rsidP="00217351">
      <w:pPr>
        <w:rPr>
          <w:rFonts w:ascii="Times New Roman" w:hAnsi="Times New Roman"/>
          <w:sz w:val="24"/>
        </w:rPr>
      </w:pPr>
      <w:r w:rsidRPr="005F7283">
        <w:rPr>
          <w:rFonts w:ascii="Times New Roman" w:hAnsi="Times New Roman"/>
          <w:sz w:val="24"/>
        </w:rPr>
        <w:t>Adopté ce _________________________2024.</w:t>
      </w:r>
    </w:p>
    <w:p w14:paraId="25CD844D" w14:textId="77777777" w:rsidR="0026290D" w:rsidRPr="005F7283" w:rsidRDefault="0026290D" w:rsidP="00217351">
      <w:pPr>
        <w:rPr>
          <w:rFonts w:ascii="Times New Roman" w:hAnsi="Times New Roman"/>
          <w:sz w:val="24"/>
        </w:rPr>
      </w:pPr>
    </w:p>
    <w:p w14:paraId="73D5D766" w14:textId="77777777" w:rsidR="0026290D" w:rsidRPr="005F7283" w:rsidRDefault="0026290D" w:rsidP="00217351">
      <w:pPr>
        <w:rPr>
          <w:rFonts w:ascii="Times New Roman" w:hAnsi="Times New Roman"/>
          <w:sz w:val="24"/>
        </w:rPr>
      </w:pPr>
    </w:p>
    <w:p w14:paraId="066C9C4E" w14:textId="77777777" w:rsidR="003D2DCA" w:rsidRPr="005F7283" w:rsidRDefault="003D2DCA" w:rsidP="00217351">
      <w:pPr>
        <w:rPr>
          <w:rFonts w:ascii="Times New Roman" w:hAnsi="Times New Roman"/>
          <w:sz w:val="24"/>
        </w:rPr>
      </w:pPr>
    </w:p>
    <w:p w14:paraId="2FF8B290" w14:textId="77777777" w:rsidR="003D2DCA" w:rsidRPr="005F7283" w:rsidRDefault="003D2DCA" w:rsidP="00217351">
      <w:pPr>
        <w:rPr>
          <w:rFonts w:ascii="Times New Roman" w:hAnsi="Times New Roman"/>
          <w:sz w:val="24"/>
        </w:rPr>
      </w:pPr>
    </w:p>
    <w:p w14:paraId="621EF1CB" w14:textId="57498342" w:rsidR="0026290D" w:rsidRPr="005F7283" w:rsidRDefault="0026290D" w:rsidP="00217351">
      <w:pPr>
        <w:rPr>
          <w:rFonts w:ascii="Times New Roman" w:hAnsi="Times New Roman"/>
          <w:sz w:val="24"/>
        </w:rPr>
      </w:pPr>
      <w:r w:rsidRPr="005F7283">
        <w:rPr>
          <w:rFonts w:ascii="Times New Roman" w:hAnsi="Times New Roman"/>
          <w:sz w:val="24"/>
        </w:rPr>
        <w:t>Réal Turgeon,</w:t>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t>Mireille Couture,</w:t>
      </w:r>
    </w:p>
    <w:p w14:paraId="60A9080A" w14:textId="41C7AB58" w:rsidR="0026290D" w:rsidRPr="005F7283" w:rsidRDefault="0026290D" w:rsidP="00217351">
      <w:pPr>
        <w:rPr>
          <w:rFonts w:ascii="Times New Roman" w:hAnsi="Times New Roman"/>
          <w:sz w:val="24"/>
        </w:rPr>
      </w:pPr>
      <w:r w:rsidRPr="005F7283">
        <w:rPr>
          <w:rFonts w:ascii="Times New Roman" w:hAnsi="Times New Roman"/>
          <w:sz w:val="24"/>
        </w:rPr>
        <w:t>Maire</w:t>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t>Directrice générale</w:t>
      </w:r>
    </w:p>
    <w:p w14:paraId="7382CFCF" w14:textId="0993A78F" w:rsidR="0026290D" w:rsidRPr="005F7283" w:rsidRDefault="0026290D" w:rsidP="00217351">
      <w:pPr>
        <w:rPr>
          <w:rFonts w:ascii="Times New Roman" w:hAnsi="Times New Roman"/>
          <w:sz w:val="24"/>
        </w:rPr>
      </w:pP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r>
      <w:r w:rsidRPr="005F7283">
        <w:rPr>
          <w:rFonts w:ascii="Times New Roman" w:hAnsi="Times New Roman"/>
          <w:sz w:val="24"/>
        </w:rPr>
        <w:tab/>
        <w:t>Et greffière-trésorière</w:t>
      </w:r>
    </w:p>
    <w:p w14:paraId="27E7402B" w14:textId="0B73E627" w:rsidR="0026290D" w:rsidRPr="005F7283" w:rsidRDefault="0026290D" w:rsidP="0026290D">
      <w:pPr>
        <w:jc w:val="center"/>
        <w:rPr>
          <w:rFonts w:ascii="Times New Roman" w:hAnsi="Times New Roman"/>
          <w:sz w:val="24"/>
        </w:rPr>
      </w:pPr>
      <w:r w:rsidRPr="005F7283">
        <w:rPr>
          <w:rFonts w:ascii="Times New Roman" w:hAnsi="Times New Roman"/>
          <w:sz w:val="24"/>
        </w:rPr>
        <w:t>**********</w:t>
      </w:r>
    </w:p>
    <w:p w14:paraId="7599BDB0" w14:textId="77777777" w:rsidR="00217351" w:rsidRPr="005F7283" w:rsidRDefault="00217351" w:rsidP="00217351">
      <w:pPr>
        <w:rPr>
          <w:rFonts w:ascii="Times New Roman" w:hAnsi="Times New Roman"/>
          <w:sz w:val="24"/>
        </w:rPr>
      </w:pPr>
    </w:p>
    <w:p w14:paraId="1FE827F7" w14:textId="77777777" w:rsidR="00BA1293" w:rsidRPr="005F7283" w:rsidRDefault="0026290D" w:rsidP="0026290D">
      <w:pPr>
        <w:spacing w:line="360" w:lineRule="auto"/>
        <w:rPr>
          <w:rFonts w:ascii="Times New Roman" w:hAnsi="Times New Roman"/>
          <w:sz w:val="24"/>
        </w:rPr>
      </w:pPr>
      <w:r w:rsidRPr="005F7283">
        <w:rPr>
          <w:rFonts w:ascii="Times New Roman" w:hAnsi="Times New Roman"/>
          <w:sz w:val="24"/>
        </w:rPr>
        <w:t>AVIS DE MOTION :</w:t>
      </w:r>
      <w:r w:rsidRPr="005F7283">
        <w:rPr>
          <w:rFonts w:ascii="Times New Roman" w:hAnsi="Times New Roman"/>
          <w:sz w:val="24"/>
        </w:rPr>
        <w:tab/>
      </w:r>
      <w:r w:rsidRPr="005F7283">
        <w:rPr>
          <w:rFonts w:ascii="Times New Roman" w:hAnsi="Times New Roman"/>
          <w:sz w:val="24"/>
        </w:rPr>
        <w:tab/>
        <w:t>___________________</w:t>
      </w:r>
    </w:p>
    <w:p w14:paraId="6D81FC12" w14:textId="621737DA" w:rsidR="00BA1293" w:rsidRPr="005F7283" w:rsidRDefault="00BA1293" w:rsidP="0026290D">
      <w:pPr>
        <w:spacing w:line="360" w:lineRule="auto"/>
        <w:rPr>
          <w:rFonts w:ascii="Times New Roman" w:hAnsi="Times New Roman"/>
          <w:sz w:val="24"/>
        </w:rPr>
      </w:pPr>
      <w:r w:rsidRPr="005F7283">
        <w:rPr>
          <w:rFonts w:ascii="Times New Roman" w:hAnsi="Times New Roman"/>
          <w:sz w:val="24"/>
        </w:rPr>
        <w:t>ADOPTÉ LE :</w:t>
      </w:r>
      <w:r w:rsidRPr="005F7283">
        <w:rPr>
          <w:rFonts w:ascii="Times New Roman" w:hAnsi="Times New Roman"/>
          <w:sz w:val="24"/>
        </w:rPr>
        <w:tab/>
      </w:r>
      <w:r w:rsidRPr="005F7283">
        <w:rPr>
          <w:rFonts w:ascii="Times New Roman" w:hAnsi="Times New Roman"/>
          <w:sz w:val="24"/>
        </w:rPr>
        <w:tab/>
      </w:r>
      <w:r w:rsidR="0079725A" w:rsidRPr="005F7283">
        <w:rPr>
          <w:rFonts w:ascii="Times New Roman" w:hAnsi="Times New Roman"/>
          <w:sz w:val="24"/>
        </w:rPr>
        <w:tab/>
      </w:r>
      <w:r w:rsidRPr="005F7283">
        <w:rPr>
          <w:rFonts w:ascii="Times New Roman" w:hAnsi="Times New Roman"/>
          <w:sz w:val="24"/>
        </w:rPr>
        <w:t>___________________</w:t>
      </w:r>
    </w:p>
    <w:p w14:paraId="1B82C95B" w14:textId="4BB790DE" w:rsidR="00BA1293" w:rsidRPr="005F7283" w:rsidRDefault="00BA1293" w:rsidP="0026290D">
      <w:pPr>
        <w:spacing w:line="360" w:lineRule="auto"/>
        <w:rPr>
          <w:rFonts w:ascii="Times New Roman" w:hAnsi="Times New Roman"/>
          <w:sz w:val="24"/>
        </w:rPr>
      </w:pPr>
      <w:r w:rsidRPr="005F7283">
        <w:rPr>
          <w:rFonts w:ascii="Times New Roman" w:hAnsi="Times New Roman"/>
          <w:sz w:val="24"/>
        </w:rPr>
        <w:t>APPROBATION :</w:t>
      </w:r>
      <w:r w:rsidRPr="005F7283">
        <w:rPr>
          <w:rFonts w:ascii="Times New Roman" w:hAnsi="Times New Roman"/>
          <w:sz w:val="24"/>
        </w:rPr>
        <w:tab/>
      </w:r>
      <w:r w:rsidRPr="005F7283">
        <w:rPr>
          <w:rFonts w:ascii="Times New Roman" w:hAnsi="Times New Roman"/>
          <w:sz w:val="24"/>
        </w:rPr>
        <w:tab/>
        <w:t>___________________</w:t>
      </w:r>
    </w:p>
    <w:p w14:paraId="4B4E095C" w14:textId="1C3E0CA5" w:rsidR="00740129" w:rsidRPr="005F7283" w:rsidRDefault="00740129" w:rsidP="0026290D">
      <w:pPr>
        <w:spacing w:line="360" w:lineRule="auto"/>
        <w:rPr>
          <w:rFonts w:ascii="Times New Roman" w:hAnsi="Times New Roman"/>
          <w:sz w:val="24"/>
        </w:rPr>
      </w:pPr>
      <w:r w:rsidRPr="005F7283">
        <w:rPr>
          <w:rFonts w:ascii="Times New Roman" w:hAnsi="Times New Roman"/>
          <w:sz w:val="24"/>
        </w:rPr>
        <w:t>AVIS DE PULICATION :</w:t>
      </w:r>
      <w:r w:rsidRPr="005F7283">
        <w:rPr>
          <w:rFonts w:ascii="Times New Roman" w:hAnsi="Times New Roman"/>
          <w:sz w:val="24"/>
        </w:rPr>
        <w:tab/>
        <w:t>___________________</w:t>
      </w:r>
    </w:p>
    <w:p w14:paraId="1034412A" w14:textId="4DC5FCFA" w:rsidR="00815FB0" w:rsidRPr="005F7283" w:rsidRDefault="00740129" w:rsidP="0026290D">
      <w:pPr>
        <w:spacing w:line="360" w:lineRule="auto"/>
        <w:rPr>
          <w:rFonts w:ascii="Times New Roman" w:hAnsi="Times New Roman"/>
          <w:sz w:val="24"/>
        </w:rPr>
      </w:pPr>
      <w:r w:rsidRPr="005F7283">
        <w:rPr>
          <w:rFonts w:ascii="Times New Roman" w:hAnsi="Times New Roman"/>
          <w:sz w:val="24"/>
        </w:rPr>
        <w:t>ENTRÉE EN VIGUEUR :</w:t>
      </w:r>
      <w:r w:rsidRPr="005F7283">
        <w:rPr>
          <w:rFonts w:ascii="Times New Roman" w:hAnsi="Times New Roman"/>
          <w:sz w:val="24"/>
        </w:rPr>
        <w:tab/>
        <w:t>___________________</w:t>
      </w:r>
    </w:p>
    <w:p w14:paraId="043ADBDE" w14:textId="77777777" w:rsidR="005F7283" w:rsidRPr="005F7283" w:rsidRDefault="005F7283">
      <w:pPr>
        <w:spacing w:line="360" w:lineRule="auto"/>
        <w:rPr>
          <w:rFonts w:ascii="Times New Roman" w:hAnsi="Times New Roman"/>
          <w:sz w:val="24"/>
        </w:rPr>
      </w:pPr>
    </w:p>
    <w:sectPr w:rsidR="005F7283" w:rsidRPr="005F7283" w:rsidSect="00163409">
      <w:headerReference w:type="even" r:id="rId11"/>
      <w:headerReference w:type="default" r:id="rId12"/>
      <w:footerReference w:type="even" r:id="rId13"/>
      <w:footerReference w:type="default" r:id="rId14"/>
      <w:headerReference w:type="first" r:id="rId15"/>
      <w:footerReference w:type="first" r:id="rId16"/>
      <w:pgSz w:w="12240" w:h="20160" w:code="5"/>
      <w:pgMar w:top="1985" w:right="1610" w:bottom="1418" w:left="26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2657" w14:textId="77777777" w:rsidR="0053798A" w:rsidRDefault="0053798A">
      <w:r>
        <w:separator/>
      </w:r>
    </w:p>
  </w:endnote>
  <w:endnote w:type="continuationSeparator" w:id="0">
    <w:p w14:paraId="4CD86BF1" w14:textId="77777777" w:rsidR="0053798A" w:rsidRDefault="0053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AC4D" w14:textId="77777777" w:rsidR="00225F1E" w:rsidRDefault="00225F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7A6E" w14:textId="77777777" w:rsidR="00225F1E" w:rsidRDefault="00225F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0C69" w14:textId="77777777" w:rsidR="00225F1E" w:rsidRDefault="00225F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25ACE" w14:textId="77777777" w:rsidR="0053798A" w:rsidRDefault="0053798A">
      <w:r>
        <w:separator/>
      </w:r>
    </w:p>
  </w:footnote>
  <w:footnote w:type="continuationSeparator" w:id="0">
    <w:p w14:paraId="2641DCA6" w14:textId="77777777" w:rsidR="0053798A" w:rsidRDefault="0053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FD9F" w14:textId="77777777" w:rsidR="00225F1E" w:rsidRDefault="00225F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5346" w14:textId="77777777" w:rsidR="00225F1E" w:rsidRDefault="00225F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1F6B" w14:textId="77777777" w:rsidR="00225F1E" w:rsidRDefault="00225F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220FC5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187141"/>
    <w:multiLevelType w:val="hybridMultilevel"/>
    <w:tmpl w:val="ED7E82F4"/>
    <w:lvl w:ilvl="0" w:tplc="85D24550">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2" w15:restartNumberingAfterBreak="0">
    <w:nsid w:val="0B920E90"/>
    <w:multiLevelType w:val="hybridMultilevel"/>
    <w:tmpl w:val="E03E660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2D775DF"/>
    <w:multiLevelType w:val="hybridMultilevel"/>
    <w:tmpl w:val="2604BCF6"/>
    <w:lvl w:ilvl="0" w:tplc="AEC8B88A">
      <w:start w:val="6"/>
      <w:numFmt w:val="bullet"/>
      <w:lvlText w:val="-"/>
      <w:lvlJc w:val="left"/>
      <w:pPr>
        <w:ind w:left="1065" w:hanging="360"/>
      </w:pPr>
      <w:rPr>
        <w:rFonts w:ascii="Times New Roman" w:eastAsia="Times New Roman" w:hAnsi="Times New Roman" w:cs="Times New Roman"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4" w15:restartNumberingAfterBreak="0">
    <w:nsid w:val="18BD33DB"/>
    <w:multiLevelType w:val="hybridMultilevel"/>
    <w:tmpl w:val="4F84F5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1A43426A"/>
    <w:multiLevelType w:val="hybridMultilevel"/>
    <w:tmpl w:val="CDA23508"/>
    <w:lvl w:ilvl="0" w:tplc="D6228DA4">
      <w:start w:val="1"/>
      <w:numFmt w:val="decimal"/>
      <w:lvlText w:val="%1."/>
      <w:lvlJc w:val="left"/>
      <w:pPr>
        <w:ind w:left="1080" w:hanging="360"/>
      </w:pPr>
      <w:rPr>
        <w:i w:val="0"/>
        <w:iCs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1D492886"/>
    <w:multiLevelType w:val="hybridMultilevel"/>
    <w:tmpl w:val="6894623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DA4430B"/>
    <w:multiLevelType w:val="hybridMultilevel"/>
    <w:tmpl w:val="791A6F74"/>
    <w:lvl w:ilvl="0" w:tplc="3C34289A">
      <w:start w:val="2"/>
      <w:numFmt w:val="bullet"/>
      <w:lvlText w:val="-"/>
      <w:lvlJc w:val="left"/>
      <w:pPr>
        <w:ind w:left="720" w:hanging="360"/>
      </w:pPr>
      <w:rPr>
        <w:rFonts w:ascii="Times New Roman" w:hAnsi="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CF06CB"/>
    <w:multiLevelType w:val="hybridMultilevel"/>
    <w:tmpl w:val="AF746B4A"/>
    <w:lvl w:ilvl="0" w:tplc="2244D9C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5A01958"/>
    <w:multiLevelType w:val="hybridMultilevel"/>
    <w:tmpl w:val="E7D6B9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C4B7165"/>
    <w:multiLevelType w:val="hybridMultilevel"/>
    <w:tmpl w:val="119E24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131646"/>
    <w:multiLevelType w:val="hybridMultilevel"/>
    <w:tmpl w:val="BE30B77A"/>
    <w:lvl w:ilvl="0" w:tplc="718A1E94">
      <w:start w:val="1"/>
      <w:numFmt w:val="lowerLetter"/>
      <w:lvlText w:val="%1)"/>
      <w:lvlJc w:val="left"/>
      <w:pPr>
        <w:ind w:left="1440" w:hanging="360"/>
      </w:pPr>
      <w:rPr>
        <w:rFonts w:hint="default"/>
        <w:color w:val="215868" w:themeColor="accent5" w:themeShade="80"/>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2" w15:restartNumberingAfterBreak="0">
    <w:nsid w:val="32082D06"/>
    <w:multiLevelType w:val="hybridMultilevel"/>
    <w:tmpl w:val="DBE212C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36F04E5A"/>
    <w:multiLevelType w:val="hybridMultilevel"/>
    <w:tmpl w:val="5388FEEA"/>
    <w:lvl w:ilvl="0" w:tplc="F90CEC0A">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7CB2579"/>
    <w:multiLevelType w:val="hybridMultilevel"/>
    <w:tmpl w:val="92EC164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39646E10"/>
    <w:multiLevelType w:val="hybridMultilevel"/>
    <w:tmpl w:val="05BEAF02"/>
    <w:lvl w:ilvl="0" w:tplc="2244D9CC">
      <w:start w:val="1"/>
      <w:numFmt w:val="decimal"/>
      <w:lvlText w:val="%1°"/>
      <w:lvlJc w:val="left"/>
      <w:pPr>
        <w:ind w:left="1429" w:hanging="360"/>
      </w:pPr>
    </w:lvl>
    <w:lvl w:ilvl="1" w:tplc="0C0C0019">
      <w:start w:val="1"/>
      <w:numFmt w:val="lowerLetter"/>
      <w:lvlText w:val="%2."/>
      <w:lvlJc w:val="left"/>
      <w:pPr>
        <w:ind w:left="2149" w:hanging="360"/>
      </w:pPr>
    </w:lvl>
    <w:lvl w:ilvl="2" w:tplc="0C0C001B">
      <w:start w:val="1"/>
      <w:numFmt w:val="lowerRoman"/>
      <w:lvlText w:val="%3."/>
      <w:lvlJc w:val="right"/>
      <w:pPr>
        <w:ind w:left="2869" w:hanging="180"/>
      </w:pPr>
    </w:lvl>
    <w:lvl w:ilvl="3" w:tplc="0C0C000F">
      <w:start w:val="1"/>
      <w:numFmt w:val="decimal"/>
      <w:lvlText w:val="%4."/>
      <w:lvlJc w:val="left"/>
      <w:pPr>
        <w:ind w:left="3589" w:hanging="360"/>
      </w:pPr>
    </w:lvl>
    <w:lvl w:ilvl="4" w:tplc="0C0C0019">
      <w:start w:val="1"/>
      <w:numFmt w:val="lowerLetter"/>
      <w:lvlText w:val="%5."/>
      <w:lvlJc w:val="left"/>
      <w:pPr>
        <w:ind w:left="4309" w:hanging="360"/>
      </w:pPr>
    </w:lvl>
    <w:lvl w:ilvl="5" w:tplc="0C0C001B">
      <w:start w:val="1"/>
      <w:numFmt w:val="lowerRoman"/>
      <w:lvlText w:val="%6."/>
      <w:lvlJc w:val="right"/>
      <w:pPr>
        <w:ind w:left="5029" w:hanging="180"/>
      </w:pPr>
    </w:lvl>
    <w:lvl w:ilvl="6" w:tplc="0C0C000F">
      <w:start w:val="1"/>
      <w:numFmt w:val="decimal"/>
      <w:lvlText w:val="%7."/>
      <w:lvlJc w:val="left"/>
      <w:pPr>
        <w:ind w:left="5749" w:hanging="360"/>
      </w:pPr>
    </w:lvl>
    <w:lvl w:ilvl="7" w:tplc="0C0C0019">
      <w:start w:val="1"/>
      <w:numFmt w:val="lowerLetter"/>
      <w:lvlText w:val="%8."/>
      <w:lvlJc w:val="left"/>
      <w:pPr>
        <w:ind w:left="6469" w:hanging="360"/>
      </w:pPr>
    </w:lvl>
    <w:lvl w:ilvl="8" w:tplc="0C0C001B">
      <w:start w:val="1"/>
      <w:numFmt w:val="lowerRoman"/>
      <w:lvlText w:val="%9."/>
      <w:lvlJc w:val="right"/>
      <w:pPr>
        <w:ind w:left="7189" w:hanging="180"/>
      </w:pPr>
    </w:lvl>
  </w:abstractNum>
  <w:abstractNum w:abstractNumId="16" w15:restartNumberingAfterBreak="0">
    <w:nsid w:val="39ED71E4"/>
    <w:multiLevelType w:val="hybridMultilevel"/>
    <w:tmpl w:val="F6A019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DB03881"/>
    <w:multiLevelType w:val="hybridMultilevel"/>
    <w:tmpl w:val="33D83DF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E493079"/>
    <w:multiLevelType w:val="hybridMultilevel"/>
    <w:tmpl w:val="56A0915E"/>
    <w:lvl w:ilvl="0" w:tplc="46E8A8BE">
      <w:start w:val="1"/>
      <w:numFmt w:val="lowerLetter"/>
      <w:lvlText w:val="%1)"/>
      <w:lvlJc w:val="left"/>
      <w:pPr>
        <w:ind w:left="1440" w:hanging="360"/>
      </w:pPr>
      <w:rPr>
        <w:rFonts w:hint="default"/>
        <w:color w:val="215868" w:themeColor="accent5" w:themeShade="80"/>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9" w15:restartNumberingAfterBreak="0">
    <w:nsid w:val="3FD87D1E"/>
    <w:multiLevelType w:val="hybridMultilevel"/>
    <w:tmpl w:val="C94A8E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0F35E5C"/>
    <w:multiLevelType w:val="hybridMultilevel"/>
    <w:tmpl w:val="805EF4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1B203C"/>
    <w:multiLevelType w:val="hybridMultilevel"/>
    <w:tmpl w:val="9C2EF606"/>
    <w:lvl w:ilvl="0" w:tplc="0C0C0001">
      <w:start w:val="10"/>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81B730D"/>
    <w:multiLevelType w:val="multilevel"/>
    <w:tmpl w:val="58E6D4E6"/>
    <w:lvl w:ilvl="0">
      <w:start w:val="18"/>
      <w:numFmt w:val="decimal"/>
      <w:lvlText w:val="%1"/>
      <w:lvlJc w:val="left"/>
      <w:pPr>
        <w:ind w:left="375" w:hanging="375"/>
      </w:pPr>
    </w:lvl>
    <w:lvl w:ilvl="1">
      <w:start w:val="2"/>
      <w:numFmt w:val="decimal"/>
      <w:lvlText w:val="%1.%2"/>
      <w:lvlJc w:val="left"/>
      <w:pPr>
        <w:ind w:left="1084" w:hanging="375"/>
      </w:pPr>
    </w:lvl>
    <w:lvl w:ilvl="2">
      <w:start w:val="1"/>
      <w:numFmt w:val="decimal"/>
      <w:lvlText w:val="%1.%2.%3"/>
      <w:lvlJc w:val="left"/>
      <w:pPr>
        <w:ind w:left="2138" w:hanging="720"/>
      </w:pPr>
      <w:rPr>
        <w:b w:val="0"/>
        <w:bCs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48214D53"/>
    <w:multiLevelType w:val="hybridMultilevel"/>
    <w:tmpl w:val="B290EBE2"/>
    <w:lvl w:ilvl="0" w:tplc="A2C01166">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4" w15:restartNumberingAfterBreak="0">
    <w:nsid w:val="4B025DAD"/>
    <w:multiLevelType w:val="hybridMultilevel"/>
    <w:tmpl w:val="F3349FB4"/>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528E5974"/>
    <w:multiLevelType w:val="hybridMultilevel"/>
    <w:tmpl w:val="F22E8C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6B80DEF"/>
    <w:multiLevelType w:val="hybridMultilevel"/>
    <w:tmpl w:val="F8F0B9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6F36F02"/>
    <w:multiLevelType w:val="hybridMultilevel"/>
    <w:tmpl w:val="B678C762"/>
    <w:lvl w:ilvl="0" w:tplc="71D8E82E">
      <w:start w:val="6"/>
      <w:numFmt w:val="bullet"/>
      <w:lvlText w:val="-"/>
      <w:lvlJc w:val="left"/>
      <w:pPr>
        <w:ind w:left="1068" w:hanging="360"/>
      </w:pPr>
      <w:rPr>
        <w:rFonts w:ascii="Arial" w:eastAsia="Times New Roman"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8" w15:restartNumberingAfterBreak="0">
    <w:nsid w:val="56F66741"/>
    <w:multiLevelType w:val="hybridMultilevel"/>
    <w:tmpl w:val="F6CCA128"/>
    <w:lvl w:ilvl="0" w:tplc="E56CE31A">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9" w15:restartNumberingAfterBreak="0">
    <w:nsid w:val="57214735"/>
    <w:multiLevelType w:val="hybridMultilevel"/>
    <w:tmpl w:val="3DE2621E"/>
    <w:lvl w:ilvl="0" w:tplc="2244D9CC">
      <w:start w:val="1"/>
      <w:numFmt w:val="decimal"/>
      <w:lvlText w:val="%1°"/>
      <w:lvlJc w:val="left"/>
      <w:pPr>
        <w:ind w:left="765" w:hanging="360"/>
      </w:pPr>
      <w:rPr>
        <w:rFonts w:hint="default"/>
      </w:r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30" w15:restartNumberingAfterBreak="0">
    <w:nsid w:val="6306372B"/>
    <w:multiLevelType w:val="hybridMultilevel"/>
    <w:tmpl w:val="2D604276"/>
    <w:lvl w:ilvl="0" w:tplc="0C0C000F">
      <w:start w:val="1"/>
      <w:numFmt w:val="decimal"/>
      <w:lvlText w:val="%1."/>
      <w:lvlJc w:val="left"/>
      <w:pPr>
        <w:ind w:left="1080" w:hanging="360"/>
      </w:pPr>
    </w:lvl>
    <w:lvl w:ilvl="1" w:tplc="3DA41B4A">
      <w:start w:val="1"/>
      <w:numFmt w:val="lowerLetter"/>
      <w:lvlText w:val="%2."/>
      <w:lvlJc w:val="left"/>
      <w:pPr>
        <w:ind w:left="1800" w:hanging="360"/>
      </w:pPr>
      <w:rPr>
        <w:b w:val="0"/>
        <w:bCs w:val="0"/>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1" w15:restartNumberingAfterBreak="0">
    <w:nsid w:val="65AE03F1"/>
    <w:multiLevelType w:val="hybridMultilevel"/>
    <w:tmpl w:val="0214163C"/>
    <w:lvl w:ilvl="0" w:tplc="82568D3E">
      <w:start w:val="3"/>
      <w:numFmt w:val="bullet"/>
      <w:lvlText w:val="-"/>
      <w:lvlJc w:val="left"/>
      <w:pPr>
        <w:ind w:left="1065" w:hanging="360"/>
      </w:pPr>
      <w:rPr>
        <w:rFonts w:ascii="Times New Roman" w:eastAsia="Times New Roman" w:hAnsi="Times New Roman" w:cs="Times New Roman"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32" w15:restartNumberingAfterBreak="0">
    <w:nsid w:val="69A8229C"/>
    <w:multiLevelType w:val="hybridMultilevel"/>
    <w:tmpl w:val="B2863932"/>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3" w15:restartNumberingAfterBreak="0">
    <w:nsid w:val="6BB31142"/>
    <w:multiLevelType w:val="hybridMultilevel"/>
    <w:tmpl w:val="5540EEEE"/>
    <w:lvl w:ilvl="0" w:tplc="92F2F324">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D16384F"/>
    <w:multiLevelType w:val="hybridMultilevel"/>
    <w:tmpl w:val="42F630F8"/>
    <w:lvl w:ilvl="0" w:tplc="2716FDB2">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5" w15:restartNumberingAfterBreak="0">
    <w:nsid w:val="710F1CB1"/>
    <w:multiLevelType w:val="hybridMultilevel"/>
    <w:tmpl w:val="87DA20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19F3433"/>
    <w:multiLevelType w:val="multilevel"/>
    <w:tmpl w:val="2CFE8D72"/>
    <w:lvl w:ilvl="0">
      <w:start w:val="1"/>
      <w:numFmt w:val="bullet"/>
      <w:lvlText w:val=""/>
      <w:lvlJc w:val="left"/>
      <w:pPr>
        <w:ind w:left="420" w:hanging="420"/>
      </w:pPr>
      <w:rPr>
        <w:rFonts w:ascii="Symbol" w:hAnsi="Symbol" w:hint="default"/>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4093B63"/>
    <w:multiLevelType w:val="hybridMultilevel"/>
    <w:tmpl w:val="6C9AD82C"/>
    <w:lvl w:ilvl="0" w:tplc="C53E54A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942E18"/>
    <w:multiLevelType w:val="hybridMultilevel"/>
    <w:tmpl w:val="6A42D1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9" w15:restartNumberingAfterBreak="0">
    <w:nsid w:val="7A892CAD"/>
    <w:multiLevelType w:val="hybridMultilevel"/>
    <w:tmpl w:val="88861434"/>
    <w:lvl w:ilvl="0" w:tplc="3DF68054">
      <w:start w:val="10"/>
      <w:numFmt w:val="bullet"/>
      <w:lvlText w:val=""/>
      <w:lvlJc w:val="left"/>
      <w:pPr>
        <w:ind w:left="1425" w:hanging="360"/>
      </w:pPr>
      <w:rPr>
        <w:rFonts w:ascii="Symbol" w:eastAsia="Times New Roman" w:hAnsi="Symbol" w:cs="Times New Roman"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40" w15:restartNumberingAfterBreak="0">
    <w:nsid w:val="7BD325F7"/>
    <w:multiLevelType w:val="hybridMultilevel"/>
    <w:tmpl w:val="01D0C03C"/>
    <w:lvl w:ilvl="0" w:tplc="2FE01138">
      <w:start w:val="1"/>
      <w:numFmt w:val="decimal"/>
      <w:lvlText w:val="%1."/>
      <w:lvlJc w:val="left"/>
      <w:pPr>
        <w:ind w:left="720" w:hanging="360"/>
      </w:pPr>
      <w:rPr>
        <w:rFonts w:hint="default"/>
        <w:strike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5132139">
    <w:abstractNumId w:val="37"/>
  </w:num>
  <w:num w:numId="2" w16cid:durableId="1364941704">
    <w:abstractNumId w:val="27"/>
  </w:num>
  <w:num w:numId="3" w16cid:durableId="713188870">
    <w:abstractNumId w:val="16"/>
  </w:num>
  <w:num w:numId="4" w16cid:durableId="825630280">
    <w:abstractNumId w:val="7"/>
  </w:num>
  <w:num w:numId="5" w16cid:durableId="2128772250">
    <w:abstractNumId w:val="33"/>
  </w:num>
  <w:num w:numId="6" w16cid:durableId="2103602573">
    <w:abstractNumId w:val="24"/>
  </w:num>
  <w:num w:numId="7" w16cid:durableId="1128091585">
    <w:abstractNumId w:val="3"/>
  </w:num>
  <w:num w:numId="8" w16cid:durableId="1116559473">
    <w:abstractNumId w:val="31"/>
  </w:num>
  <w:num w:numId="9" w16cid:durableId="504856128">
    <w:abstractNumId w:val="39"/>
  </w:num>
  <w:num w:numId="10" w16cid:durableId="746923091">
    <w:abstractNumId w:val="21"/>
  </w:num>
  <w:num w:numId="11" w16cid:durableId="354767619">
    <w:abstractNumId w:val="0"/>
  </w:num>
  <w:num w:numId="12" w16cid:durableId="14023648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537718">
    <w:abstractNumId w:val="14"/>
  </w:num>
  <w:num w:numId="14" w16cid:durableId="68770496">
    <w:abstractNumId w:val="1"/>
  </w:num>
  <w:num w:numId="15" w16cid:durableId="91062540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8361633">
    <w:abstractNumId w:val="2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1052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966495">
    <w:abstractNumId w:val="14"/>
  </w:num>
  <w:num w:numId="19" w16cid:durableId="1056078485">
    <w:abstractNumId w:val="38"/>
  </w:num>
  <w:num w:numId="20" w16cid:durableId="1082334547">
    <w:abstractNumId w:val="36"/>
  </w:num>
  <w:num w:numId="21" w16cid:durableId="1004474987">
    <w:abstractNumId w:val="1"/>
  </w:num>
  <w:num w:numId="22" w16cid:durableId="1538010051">
    <w:abstractNumId w:val="4"/>
  </w:num>
  <w:num w:numId="23" w16cid:durableId="904416032">
    <w:abstractNumId w:val="19"/>
  </w:num>
  <w:num w:numId="24" w16cid:durableId="10837133">
    <w:abstractNumId w:val="15"/>
  </w:num>
  <w:num w:numId="25" w16cid:durableId="866986031">
    <w:abstractNumId w:val="17"/>
  </w:num>
  <w:num w:numId="26" w16cid:durableId="2060861926">
    <w:abstractNumId w:val="10"/>
  </w:num>
  <w:num w:numId="27" w16cid:durableId="118840805">
    <w:abstractNumId w:val="20"/>
  </w:num>
  <w:num w:numId="28" w16cid:durableId="676923519">
    <w:abstractNumId w:val="32"/>
  </w:num>
  <w:num w:numId="29" w16cid:durableId="1981763625">
    <w:abstractNumId w:val="6"/>
  </w:num>
  <w:num w:numId="30" w16cid:durableId="805855865">
    <w:abstractNumId w:val="2"/>
  </w:num>
  <w:num w:numId="31" w16cid:durableId="1585721089">
    <w:abstractNumId w:val="26"/>
  </w:num>
  <w:num w:numId="32" w16cid:durableId="864556502">
    <w:abstractNumId w:val="35"/>
  </w:num>
  <w:num w:numId="33" w16cid:durableId="2076271433">
    <w:abstractNumId w:val="13"/>
  </w:num>
  <w:num w:numId="34" w16cid:durableId="915743453">
    <w:abstractNumId w:val="8"/>
  </w:num>
  <w:num w:numId="35" w16cid:durableId="1822968133">
    <w:abstractNumId w:val="12"/>
  </w:num>
  <w:num w:numId="36" w16cid:durableId="598804832">
    <w:abstractNumId w:val="25"/>
  </w:num>
  <w:num w:numId="37" w16cid:durableId="1533953986">
    <w:abstractNumId w:val="40"/>
  </w:num>
  <w:num w:numId="38" w16cid:durableId="243808599">
    <w:abstractNumId w:val="29"/>
  </w:num>
  <w:num w:numId="39" w16cid:durableId="785121612">
    <w:abstractNumId w:val="30"/>
  </w:num>
  <w:num w:numId="40" w16cid:durableId="1097213290">
    <w:abstractNumId w:val="5"/>
  </w:num>
  <w:num w:numId="41" w16cid:durableId="517277856">
    <w:abstractNumId w:val="11"/>
  </w:num>
  <w:num w:numId="42" w16cid:durableId="1362708938">
    <w:abstractNumId w:val="23"/>
  </w:num>
  <w:num w:numId="43" w16cid:durableId="974485757">
    <w:abstractNumId w:val="18"/>
  </w:num>
  <w:num w:numId="44" w16cid:durableId="1229337700">
    <w:abstractNumId w:val="28"/>
  </w:num>
  <w:num w:numId="45" w16cid:durableId="1960144929">
    <w:abstractNumId w:val="34"/>
  </w:num>
  <w:num w:numId="46" w16cid:durableId="1982079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2"/>
    <w:rsid w:val="00014346"/>
    <w:rsid w:val="000167EE"/>
    <w:rsid w:val="000379B6"/>
    <w:rsid w:val="000405F4"/>
    <w:rsid w:val="00050F8D"/>
    <w:rsid w:val="00055EC3"/>
    <w:rsid w:val="00066404"/>
    <w:rsid w:val="00076D92"/>
    <w:rsid w:val="00087C83"/>
    <w:rsid w:val="00093DD7"/>
    <w:rsid w:val="000B705F"/>
    <w:rsid w:val="000C0510"/>
    <w:rsid w:val="00106F13"/>
    <w:rsid w:val="00111D48"/>
    <w:rsid w:val="00112EB8"/>
    <w:rsid w:val="00123B87"/>
    <w:rsid w:val="00161EEA"/>
    <w:rsid w:val="00163409"/>
    <w:rsid w:val="00166C11"/>
    <w:rsid w:val="001700FD"/>
    <w:rsid w:val="001A04C0"/>
    <w:rsid w:val="001A2F21"/>
    <w:rsid w:val="001D2AFA"/>
    <w:rsid w:val="001D7287"/>
    <w:rsid w:val="001E7866"/>
    <w:rsid w:val="0020671D"/>
    <w:rsid w:val="00206A3B"/>
    <w:rsid w:val="00217351"/>
    <w:rsid w:val="002235A7"/>
    <w:rsid w:val="00225F1E"/>
    <w:rsid w:val="00226971"/>
    <w:rsid w:val="00243EF6"/>
    <w:rsid w:val="002460D6"/>
    <w:rsid w:val="00247024"/>
    <w:rsid w:val="00253526"/>
    <w:rsid w:val="0026290D"/>
    <w:rsid w:val="00273BA5"/>
    <w:rsid w:val="0027628F"/>
    <w:rsid w:val="002A074C"/>
    <w:rsid w:val="002A6CE1"/>
    <w:rsid w:val="002A70AD"/>
    <w:rsid w:val="002B0954"/>
    <w:rsid w:val="002B2179"/>
    <w:rsid w:val="002C4F4D"/>
    <w:rsid w:val="002E1171"/>
    <w:rsid w:val="002E33F8"/>
    <w:rsid w:val="002E763A"/>
    <w:rsid w:val="002F4817"/>
    <w:rsid w:val="003358F7"/>
    <w:rsid w:val="00343E7E"/>
    <w:rsid w:val="00367C29"/>
    <w:rsid w:val="0038159B"/>
    <w:rsid w:val="00391D82"/>
    <w:rsid w:val="003A386B"/>
    <w:rsid w:val="003A5B40"/>
    <w:rsid w:val="003C674F"/>
    <w:rsid w:val="003D2DCA"/>
    <w:rsid w:val="003F1D5F"/>
    <w:rsid w:val="0040353C"/>
    <w:rsid w:val="0044035F"/>
    <w:rsid w:val="00442C8E"/>
    <w:rsid w:val="00460A27"/>
    <w:rsid w:val="00496733"/>
    <w:rsid w:val="004A0320"/>
    <w:rsid w:val="004B6450"/>
    <w:rsid w:val="004C3443"/>
    <w:rsid w:val="004C5855"/>
    <w:rsid w:val="00500D1B"/>
    <w:rsid w:val="00502CC7"/>
    <w:rsid w:val="00533D82"/>
    <w:rsid w:val="0053798A"/>
    <w:rsid w:val="005461B4"/>
    <w:rsid w:val="0054647C"/>
    <w:rsid w:val="00551AC1"/>
    <w:rsid w:val="00560AAF"/>
    <w:rsid w:val="0056588C"/>
    <w:rsid w:val="00571C38"/>
    <w:rsid w:val="005869A2"/>
    <w:rsid w:val="005A3FEE"/>
    <w:rsid w:val="005B6DC1"/>
    <w:rsid w:val="005C2390"/>
    <w:rsid w:val="005C4B78"/>
    <w:rsid w:val="005C7B35"/>
    <w:rsid w:val="005D6A5A"/>
    <w:rsid w:val="005F7283"/>
    <w:rsid w:val="00607E37"/>
    <w:rsid w:val="00610745"/>
    <w:rsid w:val="00670FFA"/>
    <w:rsid w:val="0068246E"/>
    <w:rsid w:val="006A0584"/>
    <w:rsid w:val="006B5872"/>
    <w:rsid w:val="006D1A94"/>
    <w:rsid w:val="006D4360"/>
    <w:rsid w:val="006F6CB1"/>
    <w:rsid w:val="00723A11"/>
    <w:rsid w:val="00740129"/>
    <w:rsid w:val="00754935"/>
    <w:rsid w:val="0077103D"/>
    <w:rsid w:val="007949E6"/>
    <w:rsid w:val="0079725A"/>
    <w:rsid w:val="007C7601"/>
    <w:rsid w:val="007D1E7E"/>
    <w:rsid w:val="00803D3E"/>
    <w:rsid w:val="00815FB0"/>
    <w:rsid w:val="00824BEB"/>
    <w:rsid w:val="00833E90"/>
    <w:rsid w:val="008465FC"/>
    <w:rsid w:val="00855C2F"/>
    <w:rsid w:val="0087632B"/>
    <w:rsid w:val="008A440B"/>
    <w:rsid w:val="008B2070"/>
    <w:rsid w:val="008C0336"/>
    <w:rsid w:val="008C1ADD"/>
    <w:rsid w:val="008C3C6F"/>
    <w:rsid w:val="008E0804"/>
    <w:rsid w:val="009031D5"/>
    <w:rsid w:val="00960B10"/>
    <w:rsid w:val="00962F7A"/>
    <w:rsid w:val="00994373"/>
    <w:rsid w:val="009A3458"/>
    <w:rsid w:val="009A68F8"/>
    <w:rsid w:val="009A7C08"/>
    <w:rsid w:val="009C4449"/>
    <w:rsid w:val="009E28E9"/>
    <w:rsid w:val="009E6F6C"/>
    <w:rsid w:val="009F0987"/>
    <w:rsid w:val="00A06987"/>
    <w:rsid w:val="00A07B42"/>
    <w:rsid w:val="00A1312C"/>
    <w:rsid w:val="00A16F29"/>
    <w:rsid w:val="00A27C83"/>
    <w:rsid w:val="00A30974"/>
    <w:rsid w:val="00A478CD"/>
    <w:rsid w:val="00A57646"/>
    <w:rsid w:val="00A57F25"/>
    <w:rsid w:val="00A63D5C"/>
    <w:rsid w:val="00AB1DD5"/>
    <w:rsid w:val="00AC0FD4"/>
    <w:rsid w:val="00AC2EBA"/>
    <w:rsid w:val="00AE78F8"/>
    <w:rsid w:val="00B06AF8"/>
    <w:rsid w:val="00B0712C"/>
    <w:rsid w:val="00B11B3C"/>
    <w:rsid w:val="00B137F8"/>
    <w:rsid w:val="00B30A69"/>
    <w:rsid w:val="00B47B60"/>
    <w:rsid w:val="00B51472"/>
    <w:rsid w:val="00B72E04"/>
    <w:rsid w:val="00B84278"/>
    <w:rsid w:val="00B96D0A"/>
    <w:rsid w:val="00BA1293"/>
    <w:rsid w:val="00BB2670"/>
    <w:rsid w:val="00BD6D32"/>
    <w:rsid w:val="00BF18FD"/>
    <w:rsid w:val="00BF447B"/>
    <w:rsid w:val="00C0213A"/>
    <w:rsid w:val="00C16BEF"/>
    <w:rsid w:val="00C27B40"/>
    <w:rsid w:val="00C44A09"/>
    <w:rsid w:val="00C61AAF"/>
    <w:rsid w:val="00C9107E"/>
    <w:rsid w:val="00CA307D"/>
    <w:rsid w:val="00CA4819"/>
    <w:rsid w:val="00CB5A8C"/>
    <w:rsid w:val="00CC0271"/>
    <w:rsid w:val="00CC0D48"/>
    <w:rsid w:val="00CC4F88"/>
    <w:rsid w:val="00CD370E"/>
    <w:rsid w:val="00D26361"/>
    <w:rsid w:val="00D4119A"/>
    <w:rsid w:val="00D42995"/>
    <w:rsid w:val="00D74F86"/>
    <w:rsid w:val="00DC635D"/>
    <w:rsid w:val="00DE1B12"/>
    <w:rsid w:val="00DF6435"/>
    <w:rsid w:val="00E20C56"/>
    <w:rsid w:val="00E31B48"/>
    <w:rsid w:val="00E323B9"/>
    <w:rsid w:val="00E406C9"/>
    <w:rsid w:val="00E530F2"/>
    <w:rsid w:val="00E85A62"/>
    <w:rsid w:val="00E939FD"/>
    <w:rsid w:val="00E95095"/>
    <w:rsid w:val="00EA189E"/>
    <w:rsid w:val="00EA7A6B"/>
    <w:rsid w:val="00ED4240"/>
    <w:rsid w:val="00EE2B5D"/>
    <w:rsid w:val="00EF3E1E"/>
    <w:rsid w:val="00F00505"/>
    <w:rsid w:val="00F147E3"/>
    <w:rsid w:val="00F14F73"/>
    <w:rsid w:val="00F27EE1"/>
    <w:rsid w:val="00F32F48"/>
    <w:rsid w:val="00F453AA"/>
    <w:rsid w:val="00F55456"/>
    <w:rsid w:val="00F712B3"/>
    <w:rsid w:val="00F741A5"/>
    <w:rsid w:val="00F84711"/>
    <w:rsid w:val="00FA1057"/>
    <w:rsid w:val="00FA3EF8"/>
    <w:rsid w:val="00FA40FE"/>
    <w:rsid w:val="00FB0A6D"/>
    <w:rsid w:val="00FB4587"/>
    <w:rsid w:val="00FC685C"/>
    <w:rsid w:val="00FD69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2974"/>
  <w15:docId w15:val="{3FC029A6-9CD9-4CF7-80D9-EEB77289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2"/>
    <w:pPr>
      <w:spacing w:after="0" w:line="240" w:lineRule="auto"/>
    </w:pPr>
    <w:rPr>
      <w:rFonts w:ascii="Arial" w:eastAsia="Times New Roman" w:hAnsi="Arial" w:cs="Times New Roman"/>
      <w:szCs w:val="24"/>
      <w:lang w:eastAsia="fr-FR"/>
    </w:rPr>
  </w:style>
  <w:style w:type="paragraph" w:styleId="Titre2">
    <w:name w:val="heading 2"/>
    <w:basedOn w:val="Normal"/>
    <w:next w:val="Normal"/>
    <w:link w:val="Titre2Car"/>
    <w:uiPriority w:val="9"/>
    <w:semiHidden/>
    <w:unhideWhenUsed/>
    <w:qFormat/>
    <w:rsid w:val="00F14F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nhideWhenUsed/>
    <w:qFormat/>
    <w:rsid w:val="00B51472"/>
    <w:pPr>
      <w:keepNext/>
      <w:outlineLvl w:val="2"/>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51472"/>
    <w:rPr>
      <w:rFonts w:ascii="Arial" w:eastAsia="Times New Roman" w:hAnsi="Arial" w:cs="Arial"/>
      <w:b/>
      <w:bCs/>
      <w:noProof/>
      <w:szCs w:val="24"/>
      <w:lang w:eastAsia="fr-FR"/>
    </w:rPr>
  </w:style>
  <w:style w:type="paragraph" w:styleId="Titre">
    <w:name w:val="Title"/>
    <w:basedOn w:val="Normal"/>
    <w:link w:val="TitreCar"/>
    <w:qFormat/>
    <w:rsid w:val="00B51472"/>
    <w:pPr>
      <w:jc w:val="center"/>
    </w:pPr>
    <w:rPr>
      <w:rFonts w:ascii="Times New Roman" w:hAnsi="Times New Roman"/>
      <w:b/>
      <w:bCs/>
      <w:sz w:val="24"/>
      <w:szCs w:val="20"/>
      <w:u w:val="single"/>
    </w:rPr>
  </w:style>
  <w:style w:type="character" w:customStyle="1" w:styleId="TitreCar">
    <w:name w:val="Titre Car"/>
    <w:basedOn w:val="Policepardfaut"/>
    <w:link w:val="Titre"/>
    <w:rsid w:val="00B51472"/>
    <w:rPr>
      <w:rFonts w:ascii="Times New Roman" w:eastAsia="Times New Roman" w:hAnsi="Times New Roman" w:cs="Times New Roman"/>
      <w:b/>
      <w:bCs/>
      <w:sz w:val="24"/>
      <w:szCs w:val="20"/>
      <w:u w:val="single"/>
      <w:lang w:eastAsia="fr-FR"/>
    </w:rPr>
  </w:style>
  <w:style w:type="paragraph" w:styleId="Sous-titre">
    <w:name w:val="Subtitle"/>
    <w:basedOn w:val="Normal"/>
    <w:link w:val="Sous-titreCar"/>
    <w:qFormat/>
    <w:rsid w:val="00B51472"/>
    <w:pPr>
      <w:jc w:val="center"/>
    </w:pPr>
    <w:rPr>
      <w:b/>
      <w:bCs/>
      <w:sz w:val="24"/>
    </w:rPr>
  </w:style>
  <w:style w:type="character" w:customStyle="1" w:styleId="Sous-titreCar">
    <w:name w:val="Sous-titre Car"/>
    <w:basedOn w:val="Policepardfaut"/>
    <w:link w:val="Sous-titre"/>
    <w:rsid w:val="00B51472"/>
    <w:rPr>
      <w:rFonts w:ascii="Arial" w:eastAsia="Times New Roman" w:hAnsi="Arial" w:cs="Times New Roman"/>
      <w:b/>
      <w:bCs/>
      <w:noProof/>
      <w:sz w:val="24"/>
      <w:szCs w:val="24"/>
      <w:lang w:eastAsia="fr-FR"/>
    </w:rPr>
  </w:style>
  <w:style w:type="paragraph" w:customStyle="1" w:styleId="prsences">
    <w:name w:val="présences"/>
    <w:rsid w:val="00B51472"/>
    <w:pPr>
      <w:tabs>
        <w:tab w:val="left" w:pos="-2246"/>
        <w:tab w:val="left" w:pos="4954"/>
      </w:tabs>
      <w:spacing w:after="0" w:line="240" w:lineRule="auto"/>
      <w:jc w:val="both"/>
    </w:pPr>
    <w:rPr>
      <w:rFonts w:ascii="CG Omega" w:eastAsia="Times New Roman" w:hAnsi="CG Omega" w:cs="Times New Roman"/>
      <w:i/>
      <w:szCs w:val="20"/>
      <w:lang w:val="fr-FR" w:eastAsia="fr-FR"/>
    </w:rPr>
  </w:style>
  <w:style w:type="paragraph" w:styleId="Paragraphedeliste">
    <w:name w:val="List Paragraph"/>
    <w:basedOn w:val="Normal"/>
    <w:uiPriority w:val="34"/>
    <w:qFormat/>
    <w:rsid w:val="00B51472"/>
    <w:pPr>
      <w:ind w:left="720"/>
      <w:contextualSpacing/>
    </w:pPr>
  </w:style>
  <w:style w:type="paragraph" w:styleId="Textedebulles">
    <w:name w:val="Balloon Text"/>
    <w:basedOn w:val="Normal"/>
    <w:link w:val="TextedebullesCar"/>
    <w:uiPriority w:val="99"/>
    <w:semiHidden/>
    <w:unhideWhenUsed/>
    <w:rsid w:val="00391D82"/>
    <w:rPr>
      <w:rFonts w:ascii="Tahoma" w:hAnsi="Tahoma" w:cs="Tahoma"/>
      <w:sz w:val="16"/>
      <w:szCs w:val="16"/>
    </w:rPr>
  </w:style>
  <w:style w:type="character" w:customStyle="1" w:styleId="TextedebullesCar">
    <w:name w:val="Texte de bulles Car"/>
    <w:basedOn w:val="Policepardfaut"/>
    <w:link w:val="Textedebulles"/>
    <w:uiPriority w:val="99"/>
    <w:semiHidden/>
    <w:rsid w:val="00391D82"/>
    <w:rPr>
      <w:rFonts w:ascii="Tahoma" w:eastAsia="Times New Roman" w:hAnsi="Tahoma" w:cs="Tahoma"/>
      <w:noProof/>
      <w:sz w:val="16"/>
      <w:szCs w:val="16"/>
      <w:lang w:eastAsia="fr-FR"/>
    </w:rPr>
  </w:style>
  <w:style w:type="paragraph" w:customStyle="1" w:styleId="Default">
    <w:name w:val="Default"/>
    <w:rsid w:val="009F098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itre2Car">
    <w:name w:val="Titre 2 Car"/>
    <w:basedOn w:val="Policepardfaut"/>
    <w:link w:val="Titre2"/>
    <w:uiPriority w:val="9"/>
    <w:semiHidden/>
    <w:rsid w:val="00F14F73"/>
    <w:rPr>
      <w:rFonts w:asciiTheme="majorHAnsi" w:eastAsiaTheme="majorEastAsia" w:hAnsiTheme="majorHAnsi" w:cstheme="majorBidi"/>
      <w:color w:val="365F91" w:themeColor="accent1" w:themeShade="BF"/>
      <w:sz w:val="26"/>
      <w:szCs w:val="26"/>
      <w:lang w:eastAsia="fr-FR"/>
    </w:rPr>
  </w:style>
  <w:style w:type="paragraph" w:styleId="Commentaire">
    <w:name w:val="annotation text"/>
    <w:basedOn w:val="Normal"/>
    <w:link w:val="CommentaireCar"/>
    <w:uiPriority w:val="99"/>
    <w:unhideWhenUsed/>
    <w:rsid w:val="00F14F73"/>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F14F73"/>
    <w:rPr>
      <w:sz w:val="20"/>
      <w:szCs w:val="20"/>
    </w:rPr>
  </w:style>
  <w:style w:type="character" w:styleId="Marquedecommentaire">
    <w:name w:val="annotation reference"/>
    <w:basedOn w:val="Policepardfaut"/>
    <w:uiPriority w:val="99"/>
    <w:semiHidden/>
    <w:unhideWhenUsed/>
    <w:rsid w:val="00F14F73"/>
    <w:rPr>
      <w:sz w:val="16"/>
      <w:szCs w:val="16"/>
    </w:rPr>
  </w:style>
  <w:style w:type="character" w:customStyle="1" w:styleId="BodyTextIn">
    <w:name w:val="Body Text In"/>
    <w:rsid w:val="00F14F73"/>
    <w:rPr>
      <w:lang w:val="fr-CA"/>
    </w:rPr>
  </w:style>
  <w:style w:type="table" w:styleId="Grilledutableau">
    <w:name w:val="Table Grid"/>
    <w:basedOn w:val="TableauNormal"/>
    <w:uiPriority w:val="39"/>
    <w:rsid w:val="00F1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8C3C6F"/>
    <w:pPr>
      <w:numPr>
        <w:numId w:val="11"/>
      </w:numPr>
      <w:contextualSpacing/>
    </w:pPr>
  </w:style>
  <w:style w:type="paragraph" w:styleId="Objetducommentaire">
    <w:name w:val="annotation subject"/>
    <w:basedOn w:val="Commentaire"/>
    <w:next w:val="Commentaire"/>
    <w:link w:val="ObjetducommentaireCar"/>
    <w:uiPriority w:val="99"/>
    <w:semiHidden/>
    <w:unhideWhenUsed/>
    <w:rsid w:val="00BB2670"/>
    <w:pPr>
      <w:spacing w:after="0"/>
    </w:pPr>
    <w:rPr>
      <w:rFonts w:ascii="Arial" w:eastAsia="Times New Roman" w:hAnsi="Arial" w:cs="Times New Roman"/>
      <w:b/>
      <w:bCs/>
      <w:lang w:eastAsia="fr-FR"/>
    </w:rPr>
  </w:style>
  <w:style w:type="character" w:customStyle="1" w:styleId="ObjetducommentaireCar">
    <w:name w:val="Objet du commentaire Car"/>
    <w:basedOn w:val="CommentaireCar"/>
    <w:link w:val="Objetducommentaire"/>
    <w:uiPriority w:val="99"/>
    <w:semiHidden/>
    <w:rsid w:val="00BB2670"/>
    <w:rPr>
      <w:rFonts w:ascii="Arial" w:eastAsia="Times New Roman" w:hAnsi="Arial" w:cs="Times New Roman"/>
      <w:b/>
      <w:bCs/>
      <w:sz w:val="20"/>
      <w:szCs w:val="20"/>
      <w:lang w:eastAsia="fr-FR"/>
    </w:rPr>
  </w:style>
  <w:style w:type="paragraph" w:styleId="En-tte">
    <w:name w:val="header"/>
    <w:basedOn w:val="Normal"/>
    <w:link w:val="En-tteCar"/>
    <w:uiPriority w:val="99"/>
    <w:unhideWhenUsed/>
    <w:rsid w:val="00815FB0"/>
    <w:pPr>
      <w:tabs>
        <w:tab w:val="center" w:pos="4320"/>
        <w:tab w:val="right" w:pos="8640"/>
      </w:tabs>
    </w:pPr>
    <w:rPr>
      <w:rFonts w:asciiTheme="minorHAnsi" w:eastAsiaTheme="minorHAnsi" w:hAnsiTheme="minorHAnsi" w:cstheme="minorBidi"/>
      <w:szCs w:val="22"/>
      <w:lang w:eastAsia="en-US"/>
    </w:rPr>
  </w:style>
  <w:style w:type="character" w:customStyle="1" w:styleId="En-tteCar">
    <w:name w:val="En-tête Car"/>
    <w:basedOn w:val="Policepardfaut"/>
    <w:link w:val="En-tte"/>
    <w:uiPriority w:val="99"/>
    <w:rsid w:val="00815FB0"/>
  </w:style>
  <w:style w:type="paragraph" w:styleId="Pieddepage">
    <w:name w:val="footer"/>
    <w:basedOn w:val="Normal"/>
    <w:link w:val="PieddepageCar"/>
    <w:uiPriority w:val="99"/>
    <w:unhideWhenUsed/>
    <w:rsid w:val="00815FB0"/>
    <w:pPr>
      <w:tabs>
        <w:tab w:val="center" w:pos="4320"/>
        <w:tab w:val="right" w:pos="8640"/>
      </w:tabs>
    </w:pPr>
    <w:rPr>
      <w:rFonts w:asciiTheme="minorHAnsi" w:eastAsiaTheme="minorHAnsi" w:hAnsiTheme="minorHAnsi" w:cstheme="minorBidi"/>
      <w:szCs w:val="22"/>
      <w:lang w:eastAsia="en-US"/>
    </w:rPr>
  </w:style>
  <w:style w:type="character" w:customStyle="1" w:styleId="PieddepageCar">
    <w:name w:val="Pied de page Car"/>
    <w:basedOn w:val="Policepardfaut"/>
    <w:link w:val="Pieddepage"/>
    <w:uiPriority w:val="99"/>
    <w:rsid w:val="00815FB0"/>
  </w:style>
  <w:style w:type="paragraph" w:customStyle="1" w:styleId="Paragraphe">
    <w:name w:val="Paragraphe"/>
    <w:basedOn w:val="Normal"/>
    <w:rsid w:val="00A07B42"/>
    <w:pPr>
      <w:spacing w:before="240"/>
      <w:ind w:right="11"/>
      <w:jc w:val="both"/>
    </w:pPr>
    <w:rPr>
      <w:noProof/>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4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36186D1B633B4F8895048F35C7C4D2" ma:contentTypeVersion="18" ma:contentTypeDescription="Crée un document." ma:contentTypeScope="" ma:versionID="2d4e821e12fdf5cb90fc0a67c753c926">
  <xsd:schema xmlns:xsd="http://www.w3.org/2001/XMLSchema" xmlns:xs="http://www.w3.org/2001/XMLSchema" xmlns:p="http://schemas.microsoft.com/office/2006/metadata/properties" xmlns:ns2="529655b3-9c32-41bd-b836-6c48b50dad32" xmlns:ns3="e099ef7b-d993-4f5a-ac2e-8f833787c4d8" targetNamespace="http://schemas.microsoft.com/office/2006/metadata/properties" ma:root="true" ma:fieldsID="47b45d4b80f102057f3192d37d7ccc24" ns2:_="" ns3:_="">
    <xsd:import namespace="529655b3-9c32-41bd-b836-6c48b50dad32"/>
    <xsd:import namespace="e099ef7b-d993-4f5a-ac2e-8f833787c4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655b3-9c32-41bd-b836-6c48b50d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683f9b8-7958-4de0-9f08-46bdd2575f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9ef7b-d993-4f5a-ac2e-8f833787c4d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f95bdb9-2b0e-4000-bb34-e8a9eb178aba}" ma:internalName="TaxCatchAll" ma:showField="CatchAllData" ma:web="e099ef7b-d993-4f5a-ac2e-8f833787c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99ef7b-d993-4f5a-ac2e-8f833787c4d8" xsi:nil="true"/>
    <lcf76f155ced4ddcb4097134ff3c332f xmlns="529655b3-9c32-41bd-b836-6c48b50da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75E46-5F2F-4C8B-9948-52A806FAEF5D}">
  <ds:schemaRefs>
    <ds:schemaRef ds:uri="http://schemas.microsoft.com/sharepoint/v3/contenttype/forms"/>
  </ds:schemaRefs>
</ds:datastoreItem>
</file>

<file path=customXml/itemProps2.xml><?xml version="1.0" encoding="utf-8"?>
<ds:datastoreItem xmlns:ds="http://schemas.openxmlformats.org/officeDocument/2006/customXml" ds:itemID="{2DD344F8-E919-4B62-AFE4-B1D264247BDF}">
  <ds:schemaRefs>
    <ds:schemaRef ds:uri="http://schemas.openxmlformats.org/officeDocument/2006/bibliography"/>
  </ds:schemaRefs>
</ds:datastoreItem>
</file>

<file path=customXml/itemProps3.xml><?xml version="1.0" encoding="utf-8"?>
<ds:datastoreItem xmlns:ds="http://schemas.openxmlformats.org/officeDocument/2006/customXml" ds:itemID="{CF112C09-7B23-4818-98AB-24DE7BF57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655b3-9c32-41bd-b836-6c48b50dad32"/>
    <ds:schemaRef ds:uri="e099ef7b-d993-4f5a-ac2e-8f833787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2844C-CB39-4877-83A2-8487599FBDED}">
  <ds:schemaRefs>
    <ds:schemaRef ds:uri="http://schemas.microsoft.com/office/2006/metadata/properties"/>
    <ds:schemaRef ds:uri="http://schemas.microsoft.com/office/infopath/2007/PartnerControls"/>
    <ds:schemaRef ds:uri="e099ef7b-d993-4f5a-ac2e-8f833787c4d8"/>
    <ds:schemaRef ds:uri="529655b3-9c32-41bd-b836-6c48b50dad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2462</Words>
  <Characters>13545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Marie-Josée Larose</dc:creator>
  <cp:lastModifiedBy>Louise Chabot</cp:lastModifiedBy>
  <cp:revision>2</cp:revision>
  <cp:lastPrinted>2024-07-02T15:35:00Z</cp:lastPrinted>
  <dcterms:created xsi:type="dcterms:W3CDTF">2024-07-11T13:51:00Z</dcterms:created>
  <dcterms:modified xsi:type="dcterms:W3CDTF">2024-07-11T13:51:00Z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0x0101009836186D1B633B4F8895048F35C7C4D2</vt:lpwstr>
  </property>
  <property fmtid="{D5CDD505-2E9C-101B-9397-08002B2CF9AE}" pid="3" name="Order">
    <vt:r8>3942000</vt:r8>
  </property>
  <property fmtid="{D5CDD505-2E9C-101B-9397-08002B2CF9AE}" pid="4" name="MediaServiceImageTags">
    <vt:lpwstr/>
  </property>
</Properties>
</file>